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357C" w14:textId="15D458BD" w:rsidR="00B82504" w:rsidRPr="004A46A3" w:rsidRDefault="00B82504" w:rsidP="00B82504">
      <w:pPr>
        <w:pStyle w:val="Level2"/>
      </w:pPr>
      <w:bookmarkStart w:id="0" w:name="_Toc219198946"/>
      <w:bookmarkStart w:id="1" w:name="_Toc306702263"/>
      <w:r>
        <w:t>REQUIREMENTS</w:t>
      </w:r>
      <w:bookmarkEnd w:id="0"/>
      <w:r>
        <w:t xml:space="preserve"> MATRIX</w:t>
      </w:r>
      <w:bookmarkEnd w:id="1"/>
    </w:p>
    <w:p w14:paraId="7E43B6B3" w14:textId="77777777" w:rsidR="00B82504" w:rsidRPr="00193B76" w:rsidRDefault="00B82504" w:rsidP="00B82504">
      <w:pPr>
        <w:pStyle w:val="Level2Body"/>
      </w:pPr>
      <w:r w:rsidRPr="00193B76">
        <w:t xml:space="preserve">The Requirements Matrix must be completed by the bidder and included in their response to this </w:t>
      </w:r>
      <w:r>
        <w:t>R</w:t>
      </w:r>
      <w:r w:rsidRPr="00193B76">
        <w:t>equest for Proposal. Bidders must comply with the following instructions for completing the Requirements Matrix:</w:t>
      </w:r>
    </w:p>
    <w:p w14:paraId="06C4FD5F" w14:textId="77777777" w:rsidR="00B82504" w:rsidRPr="00193B76" w:rsidRDefault="00B82504" w:rsidP="00B82504">
      <w:pPr>
        <w:pStyle w:val="Level2Body"/>
      </w:pPr>
    </w:p>
    <w:p w14:paraId="4E38E13B" w14:textId="77777777" w:rsidR="00B82504" w:rsidRPr="004A46A3" w:rsidRDefault="00B82504" w:rsidP="00B82504">
      <w:pPr>
        <w:pStyle w:val="Level3"/>
        <w:rPr>
          <w:b/>
          <w:bCs/>
        </w:rPr>
      </w:pPr>
      <w:r>
        <w:rPr>
          <w:b/>
          <w:bCs/>
        </w:rPr>
        <w:t>MATRIX INSTRUCTIONS</w:t>
      </w:r>
    </w:p>
    <w:p w14:paraId="7725655A" w14:textId="77777777" w:rsidR="00B82504" w:rsidRPr="00C337C6" w:rsidRDefault="00B82504" w:rsidP="00B82504">
      <w:pPr>
        <w:pStyle w:val="Level3Body"/>
      </w:pPr>
    </w:p>
    <w:p w14:paraId="70AE347D" w14:textId="2B88880A" w:rsidR="00B82504" w:rsidRDefault="00B82504" w:rsidP="00B82504">
      <w:pPr>
        <w:pStyle w:val="Level4"/>
      </w:pPr>
      <w:r w:rsidRPr="00193B76">
        <w:t xml:space="preserve">Each item </w:t>
      </w:r>
      <w:r w:rsidR="00530607">
        <w:t xml:space="preserve">below </w:t>
      </w:r>
      <w:r w:rsidRPr="00193B76">
        <w:t xml:space="preserve">REQUIRES a response by the bidder in </w:t>
      </w:r>
      <w:r w:rsidRPr="00531BE6">
        <w:t>one</w:t>
      </w:r>
      <w:r w:rsidRPr="00193B76">
        <w:t xml:space="preserve"> of the response columns.</w:t>
      </w:r>
    </w:p>
    <w:p w14:paraId="662096EB" w14:textId="77777777" w:rsidR="00B82504" w:rsidRPr="00193B76" w:rsidRDefault="00B82504" w:rsidP="00860F4D">
      <w:pPr>
        <w:pStyle w:val="Level3Body"/>
        <w:ind w:left="0"/>
      </w:pPr>
    </w:p>
    <w:p w14:paraId="0B4AAACA" w14:textId="05A1C1B8" w:rsidR="00B82504" w:rsidRDefault="00B82504" w:rsidP="00B82504">
      <w:pPr>
        <w:pStyle w:val="Level4"/>
      </w:pPr>
      <w:r w:rsidRPr="00193B76">
        <w:t>Each item can have only ONE response selected in the response columns.</w:t>
      </w:r>
    </w:p>
    <w:p w14:paraId="4A86ACB2" w14:textId="77777777" w:rsidR="00B82504" w:rsidRPr="00193B76" w:rsidRDefault="00B82504" w:rsidP="00B82504">
      <w:pPr>
        <w:pStyle w:val="Level3Body"/>
      </w:pPr>
    </w:p>
    <w:p w14:paraId="2B9C140A" w14:textId="77777777" w:rsidR="00B82504" w:rsidRDefault="00B82504" w:rsidP="00B82504">
      <w:pPr>
        <w:pStyle w:val="Level4"/>
      </w:pPr>
      <w:r>
        <w:t>Allowable</w:t>
      </w:r>
      <w:r w:rsidRPr="00193B76">
        <w:t xml:space="preserve"> responses (in right-hand </w:t>
      </w:r>
      <w:r>
        <w:t xml:space="preserve">response </w:t>
      </w:r>
      <w:r w:rsidRPr="00193B76">
        <w:t>columns of matrix) are limited to:</w:t>
      </w:r>
    </w:p>
    <w:p w14:paraId="1DB98246" w14:textId="77777777" w:rsidR="00B82504" w:rsidRPr="00193B76" w:rsidRDefault="00B82504" w:rsidP="00B82504">
      <w:pPr>
        <w:pStyle w:val="Level3Body"/>
      </w:pPr>
    </w:p>
    <w:p w14:paraId="70C78B92" w14:textId="77777777" w:rsidR="00B82504" w:rsidRPr="004A46A3" w:rsidRDefault="00B82504" w:rsidP="00B82504">
      <w:pPr>
        <w:pStyle w:val="Level5"/>
      </w:pPr>
      <w:r w:rsidRPr="004A46A3">
        <w:t>YES/WILL COMPLY</w:t>
      </w:r>
    </w:p>
    <w:p w14:paraId="32425F91" w14:textId="77777777" w:rsidR="00B82504" w:rsidRPr="004A46A3" w:rsidRDefault="00B82504" w:rsidP="00B82504">
      <w:pPr>
        <w:pStyle w:val="Level5Body"/>
      </w:pPr>
      <w:r>
        <w:t>T</w:t>
      </w:r>
      <w:r w:rsidRPr="004A46A3">
        <w:t>his indicates bidder is in full agreement with the requirement, will fully comply with the requirement and/or the requested item, service or feature is currently available and will be provided under any contract resulting from this Request for Proposal.</w:t>
      </w:r>
    </w:p>
    <w:p w14:paraId="37591D83" w14:textId="77777777" w:rsidR="00B82504" w:rsidRPr="00193B76" w:rsidRDefault="00B82504" w:rsidP="00B82504">
      <w:pPr>
        <w:pStyle w:val="Level3Body"/>
      </w:pPr>
    </w:p>
    <w:p w14:paraId="70CDEA47" w14:textId="77777777" w:rsidR="00B82504" w:rsidRPr="00BC2DED" w:rsidRDefault="00B82504" w:rsidP="00B82504">
      <w:pPr>
        <w:pStyle w:val="Level5"/>
      </w:pPr>
      <w:r w:rsidRPr="00193B76">
        <w:t>NO/CANNOT COMPLY</w:t>
      </w:r>
    </w:p>
    <w:p w14:paraId="26A18EC5" w14:textId="77777777" w:rsidR="00B82504" w:rsidRPr="00BC2DED" w:rsidRDefault="00B82504" w:rsidP="00B82504">
      <w:pPr>
        <w:pStyle w:val="Level5Body"/>
      </w:pPr>
      <w:r w:rsidRPr="00BC2DED">
        <w:t>This indicates bidder cannot or will not meet the requirement or requested item, service or feature.</w:t>
      </w:r>
    </w:p>
    <w:p w14:paraId="1EEEE17A" w14:textId="77777777" w:rsidR="00B82504" w:rsidRPr="00BC2DED" w:rsidRDefault="00B82504" w:rsidP="00B82504">
      <w:pPr>
        <w:pStyle w:val="Level5Body"/>
      </w:pPr>
    </w:p>
    <w:p w14:paraId="4D4CCADA" w14:textId="77777777" w:rsidR="00B82504" w:rsidRDefault="00B82504" w:rsidP="00B82504">
      <w:pPr>
        <w:pStyle w:val="Level5"/>
      </w:pPr>
      <w:r w:rsidRPr="00193B76">
        <w:t>OTHER/PARTIAL COMPLIANCE</w:t>
      </w:r>
      <w:r>
        <w:t xml:space="preserve"> </w:t>
      </w:r>
      <w:r w:rsidRPr="00193B76">
        <w:t xml:space="preserve"> </w:t>
      </w:r>
    </w:p>
    <w:p w14:paraId="160EFC9E" w14:textId="213BBF7B" w:rsidR="00B82504" w:rsidRDefault="00B82504" w:rsidP="00B82504">
      <w:pPr>
        <w:pStyle w:val="Level5Body"/>
      </w:pPr>
      <w:r>
        <w:t>T</w:t>
      </w:r>
      <w:r w:rsidRPr="00193B76">
        <w:t xml:space="preserve">his indicates </w:t>
      </w:r>
      <w:r>
        <w:t>bidder</w:t>
      </w:r>
      <w:r w:rsidRPr="00193B76">
        <w:t xml:space="preserve"> can and will partially meet the </w:t>
      </w:r>
      <w:r>
        <w:t xml:space="preserve">requirement or requested </w:t>
      </w:r>
      <w:r w:rsidRPr="00193B76">
        <w:t>item</w:t>
      </w:r>
      <w:r>
        <w:t>,</w:t>
      </w:r>
      <w:r w:rsidRPr="00193B76">
        <w:t xml:space="preserve"> </w:t>
      </w:r>
      <w:r w:rsidR="00B914BD" w:rsidRPr="00193B76">
        <w:t>service,</w:t>
      </w:r>
      <w:r w:rsidRPr="00193B76">
        <w:t xml:space="preserve"> or feature, to the extent specifically described in the “</w:t>
      </w:r>
      <w:r w:rsidR="00B914BD">
        <w:t>Bidder Response</w:t>
      </w:r>
      <w:r>
        <w:t>”</w:t>
      </w:r>
      <w:r w:rsidRPr="00193B76">
        <w:t xml:space="preserve"> sect</w:t>
      </w:r>
      <w:r>
        <w:t xml:space="preserve">ion following the numbered item </w:t>
      </w:r>
      <w:r w:rsidRPr="00C223EB">
        <w:rPr>
          <w:rFonts w:eastAsia="Calibri"/>
        </w:rPr>
        <w:t>or provide an ‘acceptable alternative’</w:t>
      </w:r>
      <w:r w:rsidRPr="00876722">
        <w:rPr>
          <w:rFonts w:eastAsia="Calibri"/>
        </w:rPr>
        <w:t>.</w:t>
      </w:r>
      <w:r w:rsidRPr="00C223EB">
        <w:rPr>
          <w:rFonts w:eastAsia="Calibri"/>
        </w:rPr>
        <w:t xml:space="preserve"> </w:t>
      </w:r>
      <w:r w:rsidRPr="00876722">
        <w:t xml:space="preserve">Alternatives must be detailed in such a way that allows such deviations to be fully evaluated. The State of Nebraska shall determine at its sole discretion </w:t>
      </w:r>
      <w:r w:rsidR="00B914BD" w:rsidRPr="00876722">
        <w:t>whether</w:t>
      </w:r>
      <w:r w:rsidRPr="00876722">
        <w:t xml:space="preserve"> the vendor’s alternative is an acceptable alternative.</w:t>
      </w:r>
    </w:p>
    <w:p w14:paraId="57FDF0B2" w14:textId="77777777" w:rsidR="00B82504" w:rsidRPr="00193B76" w:rsidRDefault="00B82504" w:rsidP="00B82504">
      <w:pPr>
        <w:pStyle w:val="Level4Body"/>
      </w:pPr>
    </w:p>
    <w:p w14:paraId="4407B874" w14:textId="77777777" w:rsidR="00B82504" w:rsidRDefault="00B82504" w:rsidP="00B82504">
      <w:pPr>
        <w:pStyle w:val="Level4"/>
      </w:pPr>
      <w:r w:rsidRPr="00193B76">
        <w:t>If multiple responses are given for a single numbered item, the response will be scored as a “No/Cannot Comply”.</w:t>
      </w:r>
    </w:p>
    <w:p w14:paraId="773C012B" w14:textId="77777777" w:rsidR="00B82504" w:rsidRPr="00193B76" w:rsidRDefault="00B82504" w:rsidP="00B82504">
      <w:pPr>
        <w:pStyle w:val="Level4Body"/>
      </w:pPr>
    </w:p>
    <w:p w14:paraId="5405D651" w14:textId="5225A4A2" w:rsidR="00B82504" w:rsidRDefault="00B82504" w:rsidP="00B82504">
      <w:pPr>
        <w:pStyle w:val="Level4"/>
      </w:pPr>
      <w:r w:rsidRPr="00193B76">
        <w:t>All responses of “Yes/Will Comply” or “</w:t>
      </w:r>
      <w:r>
        <w:t>Other/</w:t>
      </w:r>
      <w:r w:rsidRPr="00193B76">
        <w:t xml:space="preserve">Partial Compliance” MUST include details </w:t>
      </w:r>
      <w:r>
        <w:t xml:space="preserve">of functionality and how the functionality will be implemented in the </w:t>
      </w:r>
      <w:r w:rsidR="00530607">
        <w:t>proposed solution</w:t>
      </w:r>
      <w:r>
        <w:t xml:space="preserve"> </w:t>
      </w:r>
      <w:r w:rsidRPr="00193B76">
        <w:t>in the “</w:t>
      </w:r>
      <w:r w:rsidR="00B914BD">
        <w:t>Bidders Response</w:t>
      </w:r>
      <w:r w:rsidRPr="00193B76">
        <w:t xml:space="preserve">” section following each numbered item. </w:t>
      </w:r>
    </w:p>
    <w:p w14:paraId="7EFBB977" w14:textId="77777777" w:rsidR="00B82504" w:rsidRPr="00193B76" w:rsidRDefault="00B82504" w:rsidP="00B82504">
      <w:pPr>
        <w:pStyle w:val="Level4Body"/>
      </w:pPr>
    </w:p>
    <w:p w14:paraId="1A06F47B" w14:textId="3082C20B" w:rsidR="00B82504" w:rsidRDefault="00B82504" w:rsidP="00B82504">
      <w:pPr>
        <w:pStyle w:val="Level4"/>
      </w:pPr>
      <w:r w:rsidRPr="00193B76">
        <w:t>Any items with a response of “</w:t>
      </w:r>
      <w:r>
        <w:t>Other/</w:t>
      </w:r>
      <w:r w:rsidRPr="00193B76">
        <w:t xml:space="preserve">Partial Compliance” but with no </w:t>
      </w:r>
      <w:r w:rsidR="00B914BD">
        <w:t>Bidder Response</w:t>
      </w:r>
      <w:r w:rsidRPr="00193B76">
        <w:t>, will be scored as a “No/Cannot Comply”.</w:t>
      </w:r>
    </w:p>
    <w:p w14:paraId="7E2DF0B3" w14:textId="77777777" w:rsidR="001338F9" w:rsidRDefault="001338F9" w:rsidP="001338F9">
      <w:pPr>
        <w:pStyle w:val="ListParagraph"/>
      </w:pPr>
    </w:p>
    <w:p w14:paraId="5D32BA9D" w14:textId="4377F0CC" w:rsidR="001338F9" w:rsidRDefault="001338F9">
      <w:pPr>
        <w:spacing w:after="160" w:line="259" w:lineRule="auto"/>
        <w:jc w:val="left"/>
        <w:rPr>
          <w:szCs w:val="24"/>
        </w:rPr>
      </w:pPr>
      <w:r>
        <w:br w:type="page"/>
      </w:r>
    </w:p>
    <w:p w14:paraId="6B5D9FFE" w14:textId="77777777" w:rsidR="001338F9" w:rsidRPr="00193B76" w:rsidRDefault="001338F9" w:rsidP="001338F9">
      <w:pPr>
        <w:pStyle w:val="Level4"/>
        <w:numPr>
          <w:ilvl w:val="0"/>
          <w:numId w:val="0"/>
        </w:numPr>
        <w:ind w:left="2160"/>
      </w:pPr>
    </w:p>
    <w:p w14:paraId="17DDDC0B" w14:textId="77777777" w:rsidR="00B82504" w:rsidRPr="00193B76" w:rsidRDefault="00B82504" w:rsidP="00B82504">
      <w:pPr>
        <w:pStyle w:val="Level4Body"/>
      </w:pPr>
    </w:p>
    <w:p w14:paraId="354F3ECE" w14:textId="77777777" w:rsidR="00B82504" w:rsidRPr="00BC2DED" w:rsidRDefault="00B82504" w:rsidP="00B82504">
      <w:pPr>
        <w:pStyle w:val="Level3"/>
        <w:rPr>
          <w:b/>
          <w:bCs/>
        </w:rPr>
      </w:pPr>
      <w:r w:rsidRPr="00BC2DED">
        <w:rPr>
          <w:b/>
          <w:bCs/>
        </w:rPr>
        <w:t>APPLICATION REQUIREMENTS MATRIX</w:t>
      </w:r>
    </w:p>
    <w:p w14:paraId="3C293024" w14:textId="77777777" w:rsidR="00B82504" w:rsidRPr="00C337C6" w:rsidRDefault="00B82504" w:rsidP="00B82504">
      <w:pPr>
        <w:pStyle w:val="Level1Body"/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840"/>
        <w:gridCol w:w="720"/>
        <w:gridCol w:w="720"/>
        <w:gridCol w:w="720"/>
      </w:tblGrid>
      <w:tr w:rsidR="00B82504" w:rsidRPr="00C337C6" w14:paraId="02A95352" w14:textId="77777777" w:rsidTr="2AA9C188">
        <w:trPr>
          <w:cantSplit/>
          <w:trHeight w:val="1134"/>
          <w:tblHeader/>
        </w:trPr>
        <w:tc>
          <w:tcPr>
            <w:tcW w:w="7650" w:type="dxa"/>
            <w:gridSpan w:val="2"/>
            <w:vAlign w:val="center"/>
          </w:tcPr>
          <w:p w14:paraId="13289D9D" w14:textId="77777777" w:rsidR="00B82504" w:rsidRPr="00C337C6" w:rsidRDefault="00B82504" w:rsidP="00CD6898">
            <w:pPr>
              <w:pStyle w:val="StyleBoldCentered"/>
            </w:pPr>
            <w:r>
              <w:t>Application</w:t>
            </w:r>
            <w:r w:rsidRPr="00C337C6">
              <w:t xml:space="preserve"> Requirements Matrix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18333CEC" w14:textId="77777777" w:rsidR="00B82504" w:rsidRPr="00C337C6" w:rsidRDefault="00B82504" w:rsidP="00CD6898">
            <w:pPr>
              <w:pStyle w:val="StyleBoldCentered"/>
            </w:pPr>
            <w:r w:rsidRPr="00C337C6">
              <w:t>Yes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00B4D5A6" w14:textId="77777777" w:rsidR="00B82504" w:rsidRPr="00C337C6" w:rsidRDefault="00B82504" w:rsidP="00CD6898">
            <w:pPr>
              <w:pStyle w:val="StyleBoldCentered"/>
            </w:pPr>
            <w:r w:rsidRPr="00C337C6">
              <w:t>No</w:t>
            </w:r>
          </w:p>
        </w:tc>
        <w:tc>
          <w:tcPr>
            <w:tcW w:w="720" w:type="dxa"/>
            <w:textDirection w:val="btLr"/>
            <w:vAlign w:val="center"/>
          </w:tcPr>
          <w:p w14:paraId="3474DF5A" w14:textId="77777777" w:rsidR="00B82504" w:rsidRPr="00C337C6" w:rsidRDefault="00B82504" w:rsidP="00CD6898">
            <w:pPr>
              <w:pStyle w:val="StyleBoldCentered"/>
            </w:pPr>
            <w:r w:rsidRPr="00C337C6">
              <w:t>Other</w:t>
            </w:r>
          </w:p>
        </w:tc>
      </w:tr>
      <w:tr w:rsidR="00B82504" w:rsidRPr="00C337C6" w14:paraId="76D497AA" w14:textId="77777777" w:rsidTr="2AA9C188">
        <w:tc>
          <w:tcPr>
            <w:tcW w:w="810" w:type="dxa"/>
            <w:vAlign w:val="center"/>
          </w:tcPr>
          <w:p w14:paraId="34EE24AE" w14:textId="77777777" w:rsidR="00B82504" w:rsidRPr="00BC2DED" w:rsidRDefault="00B82504" w:rsidP="00B82504">
            <w:pPr>
              <w:pStyle w:val="Level1Body"/>
              <w:numPr>
                <w:ilvl w:val="0"/>
                <w:numId w:val="1"/>
              </w:numPr>
              <w:spacing w:before="120" w:after="120" w:line="280" w:lineRule="atLeast"/>
              <w:ind w:left="342"/>
              <w:rPr>
                <w:rStyle w:val="Glossary-Bold"/>
              </w:rPr>
            </w:pPr>
          </w:p>
        </w:tc>
        <w:tc>
          <w:tcPr>
            <w:tcW w:w="9000" w:type="dxa"/>
            <w:gridSpan w:val="4"/>
            <w:vAlign w:val="center"/>
          </w:tcPr>
          <w:p w14:paraId="2F01E5AB" w14:textId="124C771D" w:rsidR="00B82504" w:rsidRPr="00842E20" w:rsidRDefault="00C72754" w:rsidP="00CD6898">
            <w:pPr>
              <w:rPr>
                <w:b/>
              </w:rPr>
            </w:pPr>
            <w:r>
              <w:rPr>
                <w:b/>
              </w:rPr>
              <w:t>Global Architecture</w:t>
            </w:r>
          </w:p>
        </w:tc>
      </w:tr>
      <w:tr w:rsidR="00B82504" w:rsidRPr="00C337C6" w14:paraId="27DF958D" w14:textId="77777777" w:rsidTr="2AA9C188">
        <w:tc>
          <w:tcPr>
            <w:tcW w:w="810" w:type="dxa"/>
            <w:vAlign w:val="center"/>
          </w:tcPr>
          <w:p w14:paraId="54CB4257" w14:textId="77777777" w:rsidR="00B82504" w:rsidRPr="00C337C6" w:rsidRDefault="00B82504" w:rsidP="00B82504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  <w:bookmarkStart w:id="2" w:name="_Hlk82439237"/>
          </w:p>
        </w:tc>
        <w:tc>
          <w:tcPr>
            <w:tcW w:w="6840" w:type="dxa"/>
            <w:vAlign w:val="center"/>
          </w:tcPr>
          <w:p w14:paraId="14BCE34B" w14:textId="5DC4D6BA" w:rsidR="00B82504" w:rsidRPr="00BC2DED" w:rsidRDefault="009A10A2" w:rsidP="00CD6898">
            <w:r w:rsidRPr="009A10A2">
              <w:t xml:space="preserve">The proposed solution shall </w:t>
            </w:r>
            <w:r w:rsidR="00BA0308">
              <w:t xml:space="preserve">utilize a hybrid </w:t>
            </w:r>
            <w:r w:rsidR="00512EAA">
              <w:t>model</w:t>
            </w:r>
            <w:r w:rsidR="001A7B30">
              <w:t xml:space="preserve"> </w:t>
            </w:r>
            <w:r w:rsidR="00303383">
              <w:t xml:space="preserve">where </w:t>
            </w:r>
            <w:r w:rsidR="001A7B30">
              <w:t>identi</w:t>
            </w:r>
            <w:r w:rsidR="009A13A1">
              <w:t>ty</w:t>
            </w:r>
            <w:r w:rsidR="001A7B30">
              <w:t xml:space="preserve"> data linkages are maintained but the source data elements do not persist past the immediate use.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686600" w14:textId="77777777" w:rsidR="00B82504" w:rsidRPr="00C337C6" w:rsidRDefault="00B82504" w:rsidP="00CD689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1DD8DB" w14:textId="77777777" w:rsidR="00B82504" w:rsidRPr="00C337C6" w:rsidRDefault="00B82504" w:rsidP="00CD689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9150EA5" w14:textId="77777777" w:rsidR="00B82504" w:rsidRPr="00C337C6" w:rsidRDefault="00B82504" w:rsidP="00CD689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B82504" w:rsidRPr="00C337C6" w14:paraId="2F8B35C3" w14:textId="77777777" w:rsidTr="2AA9C188">
        <w:tc>
          <w:tcPr>
            <w:tcW w:w="9810" w:type="dxa"/>
            <w:gridSpan w:val="5"/>
            <w:vAlign w:val="center"/>
          </w:tcPr>
          <w:p w14:paraId="4779123F" w14:textId="49BEF6A2" w:rsidR="00B82504" w:rsidRPr="00BC2DED" w:rsidRDefault="00842E20" w:rsidP="00CD6898">
            <w:r>
              <w:t>Bidder’s Response</w:t>
            </w:r>
            <w:r w:rsidR="00B82504" w:rsidRPr="00BC2DED">
              <w:t>:</w:t>
            </w:r>
          </w:p>
          <w:p w14:paraId="0ABDD46E" w14:textId="77777777" w:rsidR="00B82504" w:rsidRPr="00C337C6" w:rsidRDefault="00B82504" w:rsidP="00CD689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bookmarkEnd w:id="2"/>
      <w:tr w:rsidR="00BA0308" w:rsidRPr="00C337C6" w14:paraId="794146AF" w14:textId="77777777" w:rsidTr="2AA9C188">
        <w:tc>
          <w:tcPr>
            <w:tcW w:w="810" w:type="dxa"/>
            <w:vAlign w:val="center"/>
          </w:tcPr>
          <w:p w14:paraId="584C3AB4" w14:textId="77777777" w:rsidR="00BA0308" w:rsidRPr="00C337C6" w:rsidRDefault="00BA0308" w:rsidP="00BA0308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7F74FF27" w14:textId="503CDEFA" w:rsidR="00BA0308" w:rsidRPr="00BC2DED" w:rsidRDefault="00BA0308" w:rsidP="00BA0308">
            <w:r w:rsidRPr="009A10A2">
              <w:t>The proposed solution shall target a .NET Core/Angular technology stack with SQL storage running entirely in the M</w:t>
            </w:r>
            <w:r>
              <w:t>icrosoft Azure cloud environment.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6D6D5C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09355D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F5133E9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F13763" w:rsidRPr="00C337C6" w14:paraId="45EF03FA" w14:textId="77777777" w:rsidTr="00932884">
        <w:tc>
          <w:tcPr>
            <w:tcW w:w="9810" w:type="dxa"/>
            <w:gridSpan w:val="5"/>
            <w:vAlign w:val="center"/>
          </w:tcPr>
          <w:p w14:paraId="5C0385F8" w14:textId="77777777" w:rsidR="00F13763" w:rsidRPr="00BC2DED" w:rsidRDefault="00F13763" w:rsidP="00F13763">
            <w:r>
              <w:t>Bidder’s Response</w:t>
            </w:r>
            <w:r w:rsidRPr="00BC2DED">
              <w:t>:</w:t>
            </w:r>
          </w:p>
          <w:p w14:paraId="156E5CE9" w14:textId="77777777" w:rsidR="00F13763" w:rsidRPr="00C337C6" w:rsidRDefault="00F13763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458AB" w:rsidRPr="00C337C6" w14:paraId="3176D2A5" w14:textId="77777777" w:rsidTr="2AA9C188">
        <w:tc>
          <w:tcPr>
            <w:tcW w:w="810" w:type="dxa"/>
            <w:vAlign w:val="center"/>
          </w:tcPr>
          <w:p w14:paraId="1A858601" w14:textId="77777777" w:rsidR="008458AB" w:rsidRPr="00C337C6" w:rsidRDefault="008458AB" w:rsidP="00BA0308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F728751" w14:textId="30FE6A10" w:rsidR="008458AB" w:rsidRPr="009A10A2" w:rsidRDefault="00942F56" w:rsidP="00BA0308">
            <w:r w:rsidRPr="00942F56">
              <w:t>The proposed solution shall expose both data and functionality through a secure API</w:t>
            </w:r>
            <w:r w:rsidR="002D766B"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BDF5AF" w14:textId="77777777" w:rsidR="008458AB" w:rsidRPr="00C337C6" w:rsidRDefault="008458AB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870A74" w14:textId="77777777" w:rsidR="008458AB" w:rsidRPr="00C337C6" w:rsidRDefault="008458AB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0A8A962" w14:textId="77777777" w:rsidR="008458AB" w:rsidRPr="00C337C6" w:rsidRDefault="008458AB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519E125A" w14:textId="77777777" w:rsidTr="00A409BB">
        <w:tc>
          <w:tcPr>
            <w:tcW w:w="9810" w:type="dxa"/>
            <w:gridSpan w:val="5"/>
            <w:vAlign w:val="center"/>
          </w:tcPr>
          <w:p w14:paraId="02A27599" w14:textId="77777777" w:rsidR="00854F2F" w:rsidRPr="00BC2DED" w:rsidRDefault="00854F2F" w:rsidP="00854F2F">
            <w:r>
              <w:t>Bidder’s Response</w:t>
            </w:r>
            <w:r w:rsidRPr="00BC2DED">
              <w:t>:</w:t>
            </w:r>
          </w:p>
          <w:p w14:paraId="1E84397C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45079360" w14:textId="77777777" w:rsidTr="2AA9C188">
        <w:tc>
          <w:tcPr>
            <w:tcW w:w="810" w:type="dxa"/>
            <w:vAlign w:val="center"/>
          </w:tcPr>
          <w:p w14:paraId="137C4437" w14:textId="77777777" w:rsidR="00854F2F" w:rsidRPr="00C337C6" w:rsidRDefault="00854F2F" w:rsidP="00BA0308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2151B318" w14:textId="7BE861C3" w:rsidR="00854F2F" w:rsidRPr="009A10A2" w:rsidRDefault="002D766B" w:rsidP="00BA0308">
            <w:r w:rsidRPr="002D766B">
              <w:t>The proposed solution shall leverage existing systems to the maximum extent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5073A3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711ED6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B8E3C9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03AC3405" w14:textId="77777777" w:rsidTr="00E526A2">
        <w:tc>
          <w:tcPr>
            <w:tcW w:w="9810" w:type="dxa"/>
            <w:gridSpan w:val="5"/>
            <w:vAlign w:val="center"/>
          </w:tcPr>
          <w:p w14:paraId="2D862AFA" w14:textId="77777777" w:rsidR="00854F2F" w:rsidRPr="00BC2DED" w:rsidRDefault="00854F2F" w:rsidP="00854F2F">
            <w:r>
              <w:t>Bidder’s Response</w:t>
            </w:r>
            <w:r w:rsidRPr="00BC2DED">
              <w:t>:</w:t>
            </w:r>
          </w:p>
          <w:p w14:paraId="76039D08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34231B28" w14:textId="77777777" w:rsidTr="2AA9C188">
        <w:tc>
          <w:tcPr>
            <w:tcW w:w="810" w:type="dxa"/>
            <w:vAlign w:val="center"/>
          </w:tcPr>
          <w:p w14:paraId="58BBBA2A" w14:textId="77777777" w:rsidR="00854F2F" w:rsidRPr="00C337C6" w:rsidRDefault="00854F2F" w:rsidP="00BA0308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4E1CACE" w14:textId="3DC34348" w:rsidR="00854F2F" w:rsidRPr="009A10A2" w:rsidRDefault="002D766B" w:rsidP="00BA0308">
            <w:r w:rsidRPr="002D766B">
              <w:t>The proposed solution shall minimize impact on existing, internal and external legacy systems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2E09BD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388DBF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EA2BC6B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6036F730" w14:textId="77777777" w:rsidTr="00C53240">
        <w:tc>
          <w:tcPr>
            <w:tcW w:w="9810" w:type="dxa"/>
            <w:gridSpan w:val="5"/>
            <w:vAlign w:val="center"/>
          </w:tcPr>
          <w:p w14:paraId="0F2B7BBD" w14:textId="77777777" w:rsidR="00854F2F" w:rsidRPr="00BC2DED" w:rsidRDefault="00854F2F" w:rsidP="00854F2F">
            <w:r>
              <w:t>Bidder’s Response</w:t>
            </w:r>
            <w:r w:rsidRPr="00BC2DED">
              <w:t>:</w:t>
            </w:r>
          </w:p>
          <w:p w14:paraId="66D6F9B8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6988EAB4" w14:textId="77777777" w:rsidTr="2AA9C188">
        <w:tc>
          <w:tcPr>
            <w:tcW w:w="810" w:type="dxa"/>
            <w:vAlign w:val="center"/>
          </w:tcPr>
          <w:p w14:paraId="7AB2715E" w14:textId="77777777" w:rsidR="00854F2F" w:rsidRPr="00C337C6" w:rsidRDefault="00854F2F" w:rsidP="00BA0308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2AB42BBF" w14:textId="1FECBC8C" w:rsidR="00854F2F" w:rsidRPr="009A10A2" w:rsidRDefault="00775241" w:rsidP="00BA0308">
            <w:r>
              <w:t>The prop</w:t>
            </w:r>
            <w:r w:rsidR="00237426">
              <w:t xml:space="preserve">osed solution shall be able to integrate </w:t>
            </w:r>
            <w:r w:rsidR="00FA61D0">
              <w:t>various</w:t>
            </w:r>
            <w:r w:rsidR="00237426">
              <w:t xml:space="preserve"> large, state-level administrative databases but also </w:t>
            </w:r>
            <w:r w:rsidR="00FA61D0">
              <w:t>integrate smaller, local level data sources.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FEF6F5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54F42A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227BCF6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121DC639" w14:textId="77777777" w:rsidTr="00467D8D">
        <w:tc>
          <w:tcPr>
            <w:tcW w:w="9810" w:type="dxa"/>
            <w:gridSpan w:val="5"/>
            <w:vAlign w:val="center"/>
          </w:tcPr>
          <w:p w14:paraId="1236ADA5" w14:textId="77777777" w:rsidR="00854F2F" w:rsidRPr="00BC2DED" w:rsidRDefault="00854F2F" w:rsidP="00854F2F">
            <w:r>
              <w:t>Bidder’s Response</w:t>
            </w:r>
            <w:r w:rsidRPr="00BC2DED">
              <w:t>:</w:t>
            </w:r>
          </w:p>
          <w:p w14:paraId="47653E8F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3B336DC8" w14:textId="77777777" w:rsidTr="2AA9C188">
        <w:tc>
          <w:tcPr>
            <w:tcW w:w="810" w:type="dxa"/>
            <w:vAlign w:val="center"/>
          </w:tcPr>
          <w:p w14:paraId="24FDF153" w14:textId="77777777" w:rsidR="00854F2F" w:rsidRPr="00C337C6" w:rsidRDefault="00854F2F" w:rsidP="00BA0308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D1FB1FA" w14:textId="39D89EAF" w:rsidR="00854F2F" w:rsidRPr="009A10A2" w:rsidRDefault="00F2604D" w:rsidP="00BA0308">
            <w:r>
              <w:t>The proposed solution shall</w:t>
            </w:r>
            <w:r w:rsidR="00471990">
              <w:t xml:space="preserve"> only link to databases according to the established data sharing agreements and project charter.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FB9FD6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2F8A50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5DA1A65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46D60B21" w14:textId="77777777" w:rsidTr="007010C3">
        <w:tc>
          <w:tcPr>
            <w:tcW w:w="9810" w:type="dxa"/>
            <w:gridSpan w:val="5"/>
            <w:vAlign w:val="center"/>
          </w:tcPr>
          <w:p w14:paraId="56B05E51" w14:textId="77777777" w:rsidR="00854F2F" w:rsidRPr="00BC2DED" w:rsidRDefault="00854F2F" w:rsidP="00854F2F">
            <w:r>
              <w:t>Bidder’s Response</w:t>
            </w:r>
            <w:r w:rsidRPr="00BC2DED">
              <w:t>:</w:t>
            </w:r>
          </w:p>
          <w:p w14:paraId="0043DF31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54F2F" w:rsidRPr="00C337C6" w14:paraId="06D361EF" w14:textId="77777777" w:rsidTr="2AA9C188">
        <w:tc>
          <w:tcPr>
            <w:tcW w:w="810" w:type="dxa"/>
            <w:vAlign w:val="center"/>
          </w:tcPr>
          <w:p w14:paraId="0C34919A" w14:textId="77777777" w:rsidR="00854F2F" w:rsidRPr="00C337C6" w:rsidRDefault="00854F2F" w:rsidP="00BA0308">
            <w:pPr>
              <w:pStyle w:val="Level1Body"/>
              <w:numPr>
                <w:ilvl w:val="1"/>
                <w:numId w:val="1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7C28341" w14:textId="37B1050A" w:rsidR="00854F2F" w:rsidRPr="009A10A2" w:rsidRDefault="00471990" w:rsidP="00BA0308">
            <w:r>
              <w:t xml:space="preserve">The proposed solution shall monitor </w:t>
            </w:r>
            <w:r w:rsidR="00C06C37">
              <w:t>each database via a secure connection for new, changed or deleted data.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324B4C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7F9806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9F7E9DC" w14:textId="77777777" w:rsidR="00854F2F" w:rsidRPr="00C337C6" w:rsidRDefault="00854F2F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0D55E1" w:rsidRPr="00C337C6" w14:paraId="07813021" w14:textId="77777777" w:rsidTr="006E03C3">
        <w:tc>
          <w:tcPr>
            <w:tcW w:w="9810" w:type="dxa"/>
            <w:gridSpan w:val="5"/>
            <w:vAlign w:val="center"/>
          </w:tcPr>
          <w:p w14:paraId="2D844E91" w14:textId="77777777" w:rsidR="000D55E1" w:rsidRPr="00BC2DED" w:rsidRDefault="000D55E1" w:rsidP="000D55E1">
            <w:r>
              <w:t>Bidder’s Response</w:t>
            </w:r>
            <w:r w:rsidRPr="00BC2DED">
              <w:t>:</w:t>
            </w:r>
          </w:p>
          <w:p w14:paraId="13643CE7" w14:textId="77777777" w:rsidR="000D55E1" w:rsidRPr="00C337C6" w:rsidRDefault="000D55E1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60F4D" w:rsidRPr="00C337C6" w14:paraId="1B4DC922" w14:textId="77777777" w:rsidTr="00860F4D">
        <w:trPr>
          <w:trHeight w:val="332"/>
        </w:trPr>
        <w:tc>
          <w:tcPr>
            <w:tcW w:w="9810" w:type="dxa"/>
            <w:gridSpan w:val="5"/>
            <w:vAlign w:val="center"/>
          </w:tcPr>
          <w:p w14:paraId="3681595B" w14:textId="77777777" w:rsidR="00860F4D" w:rsidRDefault="00860F4D" w:rsidP="000D55E1"/>
        </w:tc>
      </w:tr>
      <w:tr w:rsidR="00BA0308" w:rsidRPr="00C337C6" w14:paraId="616C00D3" w14:textId="77777777" w:rsidTr="2AA9C188">
        <w:tc>
          <w:tcPr>
            <w:tcW w:w="810" w:type="dxa"/>
            <w:vAlign w:val="center"/>
          </w:tcPr>
          <w:p w14:paraId="112695C6" w14:textId="77777777" w:rsidR="00BA0308" w:rsidRPr="00C337C6" w:rsidRDefault="00BA0308" w:rsidP="00BA0308">
            <w:pPr>
              <w:pStyle w:val="Level1Body"/>
              <w:numPr>
                <w:ilvl w:val="0"/>
                <w:numId w:val="3"/>
              </w:numPr>
              <w:spacing w:before="120" w:after="120" w:line="280" w:lineRule="atLeast"/>
              <w:ind w:left="342"/>
              <w:rPr>
                <w:rFonts w:cs="Arial"/>
                <w:b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104C9696" w14:textId="756D7E01" w:rsidR="001F6E0D" w:rsidRPr="001F6E0D" w:rsidRDefault="00EE176B" w:rsidP="00BA0308">
            <w:pPr>
              <w:rPr>
                <w:rStyle w:val="Glossary-Bold"/>
                <w:bCs w:val="0"/>
              </w:rPr>
            </w:pPr>
            <w:r>
              <w:rPr>
                <w:b/>
              </w:rPr>
              <w:t>Data</w:t>
            </w:r>
            <w:r w:rsidR="0075509E">
              <w:rPr>
                <w:b/>
              </w:rPr>
              <w:t xml:space="preserve"> Interchange and</w:t>
            </w:r>
            <w:r>
              <w:rPr>
                <w:b/>
              </w:rPr>
              <w:t xml:space="preserve"> Inte</w:t>
            </w:r>
            <w:r w:rsidR="00F2604D">
              <w:rPr>
                <w:b/>
              </w:rPr>
              <w:t>gration Module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39C12C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B4962A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1F1B9A6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b/>
                <w:szCs w:val="22"/>
              </w:rPr>
            </w:pPr>
          </w:p>
        </w:tc>
      </w:tr>
      <w:tr w:rsidR="00BA0308" w:rsidRPr="00C337C6" w14:paraId="1A933B76" w14:textId="77777777" w:rsidTr="2AA9C188">
        <w:tc>
          <w:tcPr>
            <w:tcW w:w="810" w:type="dxa"/>
            <w:vAlign w:val="center"/>
          </w:tcPr>
          <w:p w14:paraId="5DA4641B" w14:textId="77777777" w:rsidR="00BA0308" w:rsidRPr="00C337C6" w:rsidRDefault="00BA0308" w:rsidP="00BA0308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6A1511B" w14:textId="0E126926" w:rsidR="00303383" w:rsidRPr="00BC2DED" w:rsidRDefault="003864BE" w:rsidP="00BA0308">
            <w:r w:rsidRPr="003370E9">
              <w:t>The proposed solution shall merge and match individ</w:t>
            </w:r>
            <w:r>
              <w:t>ual</w:t>
            </w:r>
            <w:r w:rsidRPr="003370E9">
              <w:t xml:space="preserve"> child-level data from different systems, in different formats, and with different keys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B11E7F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EBD5FD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07D1B75" w14:textId="77777777" w:rsidR="00BA0308" w:rsidRPr="00C337C6" w:rsidRDefault="00BA0308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A40286" w:rsidRPr="00C337C6" w14:paraId="44E75D0E" w14:textId="77777777" w:rsidTr="00EB322B">
        <w:tc>
          <w:tcPr>
            <w:tcW w:w="9810" w:type="dxa"/>
            <w:gridSpan w:val="5"/>
            <w:vAlign w:val="center"/>
          </w:tcPr>
          <w:p w14:paraId="685D34BD" w14:textId="77777777" w:rsidR="00E32AD9" w:rsidRPr="00BC2DED" w:rsidRDefault="00E32AD9" w:rsidP="00E32AD9">
            <w:r>
              <w:t>Bidder’s Response</w:t>
            </w:r>
            <w:r w:rsidRPr="00BC2DED">
              <w:t>:</w:t>
            </w:r>
          </w:p>
          <w:p w14:paraId="5565FEA8" w14:textId="77777777" w:rsidR="00A40286" w:rsidRPr="00C337C6" w:rsidRDefault="00A40286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077DDC37" w14:textId="77777777" w:rsidTr="2AA9C188">
        <w:tc>
          <w:tcPr>
            <w:tcW w:w="810" w:type="dxa"/>
            <w:vAlign w:val="center"/>
          </w:tcPr>
          <w:p w14:paraId="5860D177" w14:textId="77777777" w:rsidR="005A10B4" w:rsidRPr="00C337C6" w:rsidRDefault="005A10B4" w:rsidP="00BA0308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1550B433" w14:textId="120EECC0" w:rsidR="005A10B4" w:rsidRPr="001D25B3" w:rsidRDefault="00A40286" w:rsidP="00BA0308">
            <w:r>
              <w:t>The proposed solution shall</w:t>
            </w:r>
            <w:r w:rsidR="001167D6">
              <w:t xml:space="preserve"> store </w:t>
            </w:r>
            <w:r w:rsidR="00E32AD9">
              <w:t>any data used for matching in a separately secured database that will not be directly accessible to any users, except the system administrators.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DC691" w14:textId="77777777" w:rsidR="005A10B4" w:rsidRPr="00C337C6" w:rsidRDefault="005A10B4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5791CE" w14:textId="77777777" w:rsidR="005A10B4" w:rsidRPr="00C337C6" w:rsidRDefault="005A10B4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B81393E" w14:textId="77777777" w:rsidR="005A10B4" w:rsidRPr="00C337C6" w:rsidRDefault="005A10B4" w:rsidP="00BA0308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C84752" w:rsidRPr="00C337C6" w14:paraId="0EBB826D" w14:textId="77777777" w:rsidTr="00453391">
        <w:tc>
          <w:tcPr>
            <w:tcW w:w="9810" w:type="dxa"/>
            <w:gridSpan w:val="5"/>
            <w:vAlign w:val="center"/>
          </w:tcPr>
          <w:p w14:paraId="19A2C12A" w14:textId="77777777" w:rsidR="00C84752" w:rsidRPr="00BC2DED" w:rsidRDefault="00C84752" w:rsidP="00453391">
            <w:r>
              <w:t>Bidder’s Response</w:t>
            </w:r>
            <w:r w:rsidRPr="00BC2DED">
              <w:t>:</w:t>
            </w:r>
          </w:p>
          <w:p w14:paraId="13D93463" w14:textId="77777777" w:rsidR="00C84752" w:rsidRPr="00C337C6" w:rsidRDefault="00C84752" w:rsidP="00453391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04C5177F" w14:textId="77777777" w:rsidTr="2AA9C188">
        <w:tc>
          <w:tcPr>
            <w:tcW w:w="810" w:type="dxa"/>
            <w:vAlign w:val="center"/>
          </w:tcPr>
          <w:p w14:paraId="2EC44F79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C29B384" w14:textId="5364F6E2" w:rsidR="005A10B4" w:rsidRPr="001D25B3" w:rsidRDefault="005A10B4" w:rsidP="005A10B4">
            <w:r w:rsidRPr="001D25B3">
              <w:t>The proposed solution shall eliminate point-to-point interfaces by inserting a central system to mediate and manage interoperability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D8B1A3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23762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578C25D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80B1F6C" w14:textId="77777777" w:rsidTr="0064658C">
        <w:tc>
          <w:tcPr>
            <w:tcW w:w="9810" w:type="dxa"/>
            <w:gridSpan w:val="5"/>
            <w:vAlign w:val="center"/>
          </w:tcPr>
          <w:p w14:paraId="636D73E6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0E9AE9E1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29BB26D" w14:textId="77777777" w:rsidTr="2AA9C188">
        <w:tc>
          <w:tcPr>
            <w:tcW w:w="810" w:type="dxa"/>
            <w:vAlign w:val="center"/>
          </w:tcPr>
          <w:p w14:paraId="688F6F47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1ACD8CD" w14:textId="4D1D0085" w:rsidR="005A10B4" w:rsidRDefault="005A10B4" w:rsidP="005A10B4">
            <w:r w:rsidRPr="001D25B3">
              <w:t>The proposed solution shall resolve keys and identifiers across organizations without a common ID in order to link data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06116E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D7847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501014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52F2883A" w14:textId="77777777" w:rsidTr="00090404">
        <w:tc>
          <w:tcPr>
            <w:tcW w:w="9810" w:type="dxa"/>
            <w:gridSpan w:val="5"/>
            <w:vAlign w:val="center"/>
          </w:tcPr>
          <w:p w14:paraId="3ABC4345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6AB23D9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2C95034" w14:textId="77777777" w:rsidTr="2AA9C188">
        <w:tc>
          <w:tcPr>
            <w:tcW w:w="810" w:type="dxa"/>
            <w:vAlign w:val="center"/>
          </w:tcPr>
          <w:p w14:paraId="6BAAB1C3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E727363" w14:textId="7D94F1C3" w:rsidR="005A10B4" w:rsidRDefault="005A10B4" w:rsidP="005A10B4">
            <w:r w:rsidRPr="00777BD9">
              <w:t>The proposed solution shall provide a unified interface to distributed data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C1660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73AB7A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86431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39B8D065" w14:textId="77777777" w:rsidTr="00497C5B">
        <w:tc>
          <w:tcPr>
            <w:tcW w:w="9810" w:type="dxa"/>
            <w:gridSpan w:val="5"/>
            <w:vAlign w:val="center"/>
          </w:tcPr>
          <w:p w14:paraId="2B5E6E03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4D365DC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44EFFCA" w14:textId="77777777" w:rsidTr="2AA9C188">
        <w:tc>
          <w:tcPr>
            <w:tcW w:w="810" w:type="dxa"/>
            <w:vAlign w:val="center"/>
          </w:tcPr>
          <w:p w14:paraId="3FFF3ED0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E197B24" w14:textId="1348ED87" w:rsidR="005A10B4" w:rsidRDefault="005A10B4" w:rsidP="005A10B4">
            <w:r w:rsidRPr="00777BD9">
              <w:t>The proposed solution shall allow external partners to develop and maintain their ow</w:t>
            </w:r>
            <w:r>
              <w:t>n</w:t>
            </w:r>
            <w:r w:rsidRPr="00777BD9">
              <w:t xml:space="preserve"> data interfaces using standard plug-in software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95FC27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F7497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FCA709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CC80841" w14:textId="77777777" w:rsidTr="00192EB5">
        <w:tc>
          <w:tcPr>
            <w:tcW w:w="9810" w:type="dxa"/>
            <w:gridSpan w:val="5"/>
            <w:vAlign w:val="center"/>
          </w:tcPr>
          <w:p w14:paraId="1256EA12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3338956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E635851" w14:textId="77777777" w:rsidTr="2AA9C188">
        <w:tc>
          <w:tcPr>
            <w:tcW w:w="810" w:type="dxa"/>
            <w:vAlign w:val="center"/>
          </w:tcPr>
          <w:p w14:paraId="6218E263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FB1DA23" w14:textId="22EB2F4F" w:rsidR="005A10B4" w:rsidRDefault="005A10B4" w:rsidP="005A10B4">
            <w:r w:rsidRPr="00486E58">
              <w:t>The proposed solution shall allow external partners to control the source data they share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0A5951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1141C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61568D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5D22DD8F" w14:textId="77777777" w:rsidTr="00D81E5A">
        <w:tc>
          <w:tcPr>
            <w:tcW w:w="9810" w:type="dxa"/>
            <w:gridSpan w:val="5"/>
            <w:vAlign w:val="center"/>
          </w:tcPr>
          <w:p w14:paraId="7DAA8901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6E9ECCC7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2BB6D481" w14:textId="77777777" w:rsidTr="2AA9C188">
        <w:tc>
          <w:tcPr>
            <w:tcW w:w="810" w:type="dxa"/>
            <w:vAlign w:val="center"/>
          </w:tcPr>
          <w:p w14:paraId="703D7ECD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2367A09" w14:textId="7F214CA9" w:rsidR="005A10B4" w:rsidRDefault="005A10B4" w:rsidP="005A10B4">
            <w:r w:rsidRPr="00486E58">
              <w:t>The proposed solution shall enforce security and privacy rules consistently across all data access transactions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F44C9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2BF65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A96F161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25FA929B" w14:textId="77777777" w:rsidTr="00B40885">
        <w:tc>
          <w:tcPr>
            <w:tcW w:w="9810" w:type="dxa"/>
            <w:gridSpan w:val="5"/>
            <w:vAlign w:val="center"/>
          </w:tcPr>
          <w:p w14:paraId="7D56954C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4CA6619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6DBE3BE" w14:textId="77777777" w:rsidTr="2AA9C188">
        <w:tc>
          <w:tcPr>
            <w:tcW w:w="810" w:type="dxa"/>
            <w:vAlign w:val="center"/>
          </w:tcPr>
          <w:p w14:paraId="631FFBB8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D08C079" w14:textId="2987402F" w:rsidR="005A10B4" w:rsidRDefault="005A10B4" w:rsidP="005A10B4">
            <w:r w:rsidRPr="0099670E">
              <w:t>The proposed solution shall support a standards-based data dictionary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CCBAC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251497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93D19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D55D6F6" w14:textId="77777777" w:rsidTr="00453391">
        <w:tc>
          <w:tcPr>
            <w:tcW w:w="9810" w:type="dxa"/>
            <w:gridSpan w:val="5"/>
            <w:vAlign w:val="center"/>
          </w:tcPr>
          <w:p w14:paraId="563139C5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39820DBD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84018AD" w14:textId="77777777" w:rsidTr="2AA9C188">
        <w:tc>
          <w:tcPr>
            <w:tcW w:w="810" w:type="dxa"/>
            <w:vAlign w:val="center"/>
          </w:tcPr>
          <w:p w14:paraId="18125DA0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139E7B53" w14:textId="4502DB38" w:rsidR="005A10B4" w:rsidRDefault="005A10B4" w:rsidP="005A10B4">
            <w:r w:rsidRPr="0099670E">
              <w:t>The proposed solution shall have a standard internal representation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EDDB7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096CE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A3996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3A151772" w14:textId="77777777" w:rsidTr="00453391">
        <w:tc>
          <w:tcPr>
            <w:tcW w:w="9810" w:type="dxa"/>
            <w:gridSpan w:val="5"/>
            <w:vAlign w:val="center"/>
          </w:tcPr>
          <w:p w14:paraId="41CD2BFC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771D4CB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F6D64D0" w14:textId="77777777" w:rsidTr="2AA9C188">
        <w:tc>
          <w:tcPr>
            <w:tcW w:w="810" w:type="dxa"/>
            <w:vAlign w:val="center"/>
          </w:tcPr>
          <w:p w14:paraId="4E20B708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81A91EF" w14:textId="0FCDA75E" w:rsidR="005A10B4" w:rsidRDefault="005A10B4" w:rsidP="005A10B4">
            <w:r w:rsidRPr="00393F5F">
              <w:t>The proposed solution shall support different formats of external partner interfaces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5D6A7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CA65F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FB6B5E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585C10DB" w14:textId="77777777" w:rsidTr="00727998">
        <w:tc>
          <w:tcPr>
            <w:tcW w:w="9810" w:type="dxa"/>
            <w:gridSpan w:val="5"/>
            <w:vAlign w:val="center"/>
          </w:tcPr>
          <w:p w14:paraId="43EBEAA0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3B26BE37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C08A542" w14:textId="77777777" w:rsidTr="2AA9C188">
        <w:tc>
          <w:tcPr>
            <w:tcW w:w="810" w:type="dxa"/>
            <w:vAlign w:val="center"/>
          </w:tcPr>
          <w:p w14:paraId="02AB8210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8A9547E" w14:textId="64FA2C47" w:rsidR="005A10B4" w:rsidRDefault="005A10B4" w:rsidP="005A10B4">
            <w:r>
              <w:t>The proposed solution shall remove any personal identifiers before loading data into the de-identified data warehouse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1B0D7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E1493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0C2CB9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BD1BF8B" w14:textId="77777777" w:rsidTr="005E523C">
        <w:tc>
          <w:tcPr>
            <w:tcW w:w="9810" w:type="dxa"/>
            <w:gridSpan w:val="5"/>
            <w:vAlign w:val="center"/>
          </w:tcPr>
          <w:p w14:paraId="79C9834A" w14:textId="77777777" w:rsidR="005A10B4" w:rsidRPr="00BC2DED" w:rsidRDefault="005A10B4" w:rsidP="005A10B4">
            <w:r>
              <w:t>Bidder’s Response</w:t>
            </w:r>
            <w:r w:rsidRPr="00BC2DED">
              <w:t>:</w:t>
            </w:r>
          </w:p>
          <w:p w14:paraId="26BEABCE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65280EB" w14:textId="77777777" w:rsidTr="2AA9C188">
        <w:tc>
          <w:tcPr>
            <w:tcW w:w="810" w:type="dxa"/>
            <w:vAlign w:val="center"/>
          </w:tcPr>
          <w:p w14:paraId="4FF42B62" w14:textId="77777777" w:rsidR="005A10B4" w:rsidRPr="00C337C6" w:rsidRDefault="005A10B4" w:rsidP="005A10B4">
            <w:pPr>
              <w:pStyle w:val="Level1Body"/>
              <w:numPr>
                <w:ilvl w:val="0"/>
                <w:numId w:val="9"/>
              </w:numPr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5312A76" w14:textId="189924E8" w:rsidR="005A10B4" w:rsidRDefault="00B56AA8" w:rsidP="005A10B4">
            <w:r>
              <w:t xml:space="preserve">The proposed solution shall load de-identified </w:t>
            </w:r>
            <w:r w:rsidR="008D0BBE">
              <w:t>child data into a warehouse such that information about a unique individual can be linked to all other information about that individual</w:t>
            </w:r>
            <w:r w:rsidR="00E54C8C">
              <w:t xml:space="preserve"> based on specific, pre-approved use cases.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36E53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04E5A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1EAC34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E54C8C" w:rsidRPr="00C337C6" w14:paraId="5646D351" w14:textId="77777777" w:rsidTr="00453391">
        <w:tc>
          <w:tcPr>
            <w:tcW w:w="9810" w:type="dxa"/>
            <w:gridSpan w:val="5"/>
            <w:vAlign w:val="center"/>
          </w:tcPr>
          <w:p w14:paraId="50DF1880" w14:textId="77777777" w:rsidR="00E54C8C" w:rsidRPr="00BC2DED" w:rsidRDefault="00E54C8C" w:rsidP="00453391">
            <w:r>
              <w:t>Bidder’s Response</w:t>
            </w:r>
            <w:r w:rsidRPr="00BC2DED">
              <w:t>:</w:t>
            </w:r>
          </w:p>
          <w:p w14:paraId="19BBD77F" w14:textId="77777777" w:rsidR="00E54C8C" w:rsidRPr="00C337C6" w:rsidRDefault="00E54C8C" w:rsidP="00453391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60F4D" w:rsidRPr="00C337C6" w14:paraId="66362401" w14:textId="77777777" w:rsidTr="00860F4D">
        <w:trPr>
          <w:trHeight w:val="386"/>
        </w:trPr>
        <w:tc>
          <w:tcPr>
            <w:tcW w:w="9810" w:type="dxa"/>
            <w:gridSpan w:val="5"/>
            <w:vAlign w:val="center"/>
          </w:tcPr>
          <w:p w14:paraId="4C4AA203" w14:textId="77777777" w:rsidR="00860F4D" w:rsidRDefault="00860F4D" w:rsidP="00453391"/>
        </w:tc>
      </w:tr>
      <w:tr w:rsidR="005A10B4" w:rsidRPr="00C337C6" w14:paraId="7009FC49" w14:textId="77777777" w:rsidTr="2AA9C188">
        <w:tc>
          <w:tcPr>
            <w:tcW w:w="810" w:type="dxa"/>
            <w:vAlign w:val="center"/>
          </w:tcPr>
          <w:p w14:paraId="6FA64A8E" w14:textId="77777777" w:rsidR="005A10B4" w:rsidRPr="00C337C6" w:rsidRDefault="005A10B4" w:rsidP="005A10B4">
            <w:pPr>
              <w:pStyle w:val="Level1Body"/>
              <w:numPr>
                <w:ilvl w:val="0"/>
                <w:numId w:val="3"/>
              </w:numPr>
              <w:spacing w:before="120" w:after="120" w:line="280" w:lineRule="atLeast"/>
              <w:ind w:left="342"/>
              <w:rPr>
                <w:rFonts w:cs="Arial"/>
                <w:b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9870F0A" w14:textId="64DF3D8B" w:rsidR="005A10B4" w:rsidRPr="00ED6F84" w:rsidRDefault="005A10B4" w:rsidP="005A10B4">
            <w:pPr>
              <w:rPr>
                <w:rStyle w:val="Glossary-Bold"/>
              </w:rPr>
            </w:pPr>
            <w:r>
              <w:rPr>
                <w:b/>
              </w:rPr>
              <w:t>De-identified Data Warehouse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58CA6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58934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B15D7F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b/>
                <w:szCs w:val="22"/>
              </w:rPr>
            </w:pPr>
          </w:p>
        </w:tc>
      </w:tr>
      <w:tr w:rsidR="005A10B4" w:rsidRPr="00C337C6" w14:paraId="3B6E5DB0" w14:textId="77777777" w:rsidTr="2AA9C188">
        <w:tc>
          <w:tcPr>
            <w:tcW w:w="810" w:type="dxa"/>
            <w:vAlign w:val="center"/>
          </w:tcPr>
          <w:p w14:paraId="4A205E27" w14:textId="77777777" w:rsidR="005A10B4" w:rsidRPr="00C337C6" w:rsidRDefault="005A10B4" w:rsidP="005A10B4">
            <w:pPr>
              <w:pStyle w:val="Level1Body"/>
              <w:numPr>
                <w:ilvl w:val="1"/>
                <w:numId w:val="2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6C8CBB8" w14:textId="6D28D903" w:rsidR="005A10B4" w:rsidRPr="00ED6F84" w:rsidRDefault="007419B7" w:rsidP="005A10B4">
            <w:r>
              <w:t xml:space="preserve">The proposed solution </w:t>
            </w:r>
            <w:r w:rsidR="004E416F">
              <w:t>shall only contain data free of any personally identifiable information.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3C2B9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61CA6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59DA27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4E416F" w:rsidRPr="00C337C6" w14:paraId="70C11BBD" w14:textId="77777777" w:rsidTr="00A45159">
        <w:tc>
          <w:tcPr>
            <w:tcW w:w="9810" w:type="dxa"/>
            <w:gridSpan w:val="5"/>
            <w:vAlign w:val="center"/>
          </w:tcPr>
          <w:p w14:paraId="0A842C6E" w14:textId="77777777" w:rsidR="004E416F" w:rsidRPr="00ED6F84" w:rsidRDefault="004E416F" w:rsidP="004E416F">
            <w:r>
              <w:t>Bidder’s Response</w:t>
            </w:r>
            <w:r w:rsidRPr="00ED6F84">
              <w:t>:</w:t>
            </w:r>
          </w:p>
          <w:p w14:paraId="3016AB94" w14:textId="77777777" w:rsidR="004E416F" w:rsidRPr="00C337C6" w:rsidRDefault="004E416F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DC1EA2" w:rsidRPr="00C337C6" w14:paraId="308E30E6" w14:textId="77777777" w:rsidTr="2AA9C188">
        <w:tc>
          <w:tcPr>
            <w:tcW w:w="810" w:type="dxa"/>
            <w:vAlign w:val="center"/>
          </w:tcPr>
          <w:p w14:paraId="360BB50A" w14:textId="77777777" w:rsidR="00DC1EA2" w:rsidRPr="00C337C6" w:rsidRDefault="00DC1EA2" w:rsidP="005A10B4">
            <w:pPr>
              <w:pStyle w:val="Level1Body"/>
              <w:numPr>
                <w:ilvl w:val="1"/>
                <w:numId w:val="2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7A2D1440" w14:textId="2F706B60" w:rsidR="00DC1EA2" w:rsidRPr="006A628C" w:rsidRDefault="007419B7" w:rsidP="005A10B4">
            <w:r w:rsidRPr="006A628C">
              <w:t>The proposed solution shall encourage data access on demand instead of storing duplicate data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6ED05D" w14:textId="77777777" w:rsidR="00DC1EA2" w:rsidRPr="00C337C6" w:rsidRDefault="00DC1EA2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3C5606" w14:textId="77777777" w:rsidR="00DC1EA2" w:rsidRPr="00C337C6" w:rsidRDefault="00DC1EA2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1BD2701" w14:textId="77777777" w:rsidR="00DC1EA2" w:rsidRPr="00C337C6" w:rsidRDefault="00DC1EA2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36A8938D" w14:textId="77777777" w:rsidTr="2AA9C188">
        <w:tc>
          <w:tcPr>
            <w:tcW w:w="9810" w:type="dxa"/>
            <w:gridSpan w:val="5"/>
            <w:vAlign w:val="center"/>
          </w:tcPr>
          <w:p w14:paraId="140CF418" w14:textId="2EFA80D4" w:rsidR="005A10B4" w:rsidRPr="00ED6F84" w:rsidRDefault="005A10B4" w:rsidP="005A10B4">
            <w:r>
              <w:lastRenderedPageBreak/>
              <w:t>Bidder’s Response</w:t>
            </w:r>
            <w:r w:rsidRPr="00ED6F84">
              <w:t>:</w:t>
            </w:r>
          </w:p>
          <w:p w14:paraId="4FFCF750" w14:textId="77777777" w:rsidR="005A10B4" w:rsidRPr="00531BE6" w:rsidRDefault="005A10B4" w:rsidP="005A10B4">
            <w:pPr>
              <w:pStyle w:val="Level1Body"/>
            </w:pPr>
          </w:p>
        </w:tc>
      </w:tr>
      <w:tr w:rsidR="005A10B4" w:rsidRPr="00C337C6" w14:paraId="70F28B38" w14:textId="77777777" w:rsidTr="2AA9C188">
        <w:tc>
          <w:tcPr>
            <w:tcW w:w="810" w:type="dxa"/>
            <w:vAlign w:val="center"/>
          </w:tcPr>
          <w:p w14:paraId="7C3159BE" w14:textId="77777777" w:rsidR="005A10B4" w:rsidRPr="00C337C6" w:rsidRDefault="005A10B4" w:rsidP="005A10B4">
            <w:pPr>
              <w:pStyle w:val="Level1Body"/>
              <w:numPr>
                <w:ilvl w:val="1"/>
                <w:numId w:val="2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C4CBFD8" w14:textId="4FD81D90" w:rsidR="005A10B4" w:rsidRPr="00ED6F84" w:rsidRDefault="005A10B4" w:rsidP="005A10B4">
            <w:r w:rsidRPr="00134644">
              <w:t>The proposed solution shall allow external partners to establish rules for data acce</w:t>
            </w:r>
            <w:r>
              <w:t>s</w:t>
            </w:r>
            <w:r w:rsidRPr="00134644">
              <w:t>s and use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6871A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DCBF4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A2D5D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36C7CBC4" w14:textId="77777777" w:rsidTr="2AA9C188">
        <w:tc>
          <w:tcPr>
            <w:tcW w:w="9810" w:type="dxa"/>
            <w:gridSpan w:val="5"/>
            <w:vAlign w:val="center"/>
          </w:tcPr>
          <w:p w14:paraId="23D3D5B0" w14:textId="685F7EC5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10B97B9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288CD666" w14:textId="77777777" w:rsidTr="2AA9C188">
        <w:tc>
          <w:tcPr>
            <w:tcW w:w="810" w:type="dxa"/>
            <w:vAlign w:val="center"/>
          </w:tcPr>
          <w:p w14:paraId="17706322" w14:textId="77777777" w:rsidR="005A10B4" w:rsidRPr="00C337C6" w:rsidRDefault="005A10B4" w:rsidP="005A10B4">
            <w:pPr>
              <w:pStyle w:val="Level1Body"/>
              <w:numPr>
                <w:ilvl w:val="1"/>
                <w:numId w:val="2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  <w:bookmarkStart w:id="3" w:name="_Hlk83025680"/>
          </w:p>
        </w:tc>
        <w:tc>
          <w:tcPr>
            <w:tcW w:w="6840" w:type="dxa"/>
            <w:vAlign w:val="center"/>
          </w:tcPr>
          <w:p w14:paraId="4D97C154" w14:textId="4A886531" w:rsidR="005A10B4" w:rsidRPr="00ED6F84" w:rsidRDefault="005A10B4" w:rsidP="005A10B4">
            <w:r w:rsidRPr="00EB5592">
              <w:t>The proposed solution shall allow access and view of sensitive information but does not store it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E0934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7EC38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D1F65B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A7D438E" w14:textId="77777777" w:rsidTr="00553982">
        <w:tc>
          <w:tcPr>
            <w:tcW w:w="9810" w:type="dxa"/>
            <w:gridSpan w:val="5"/>
            <w:vAlign w:val="center"/>
          </w:tcPr>
          <w:p w14:paraId="34C2414F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5E3D233A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93A645A" w14:textId="77777777" w:rsidTr="2AA9C188">
        <w:tc>
          <w:tcPr>
            <w:tcW w:w="810" w:type="dxa"/>
            <w:vAlign w:val="center"/>
          </w:tcPr>
          <w:p w14:paraId="1701D5A9" w14:textId="77777777" w:rsidR="005A10B4" w:rsidRPr="00C337C6" w:rsidRDefault="005A10B4" w:rsidP="005A10B4">
            <w:pPr>
              <w:pStyle w:val="Level1Body"/>
              <w:numPr>
                <w:ilvl w:val="1"/>
                <w:numId w:val="2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C6E7AE7" w14:textId="1B65854F" w:rsidR="005A10B4" w:rsidRPr="00EB5592" w:rsidRDefault="005A10B4" w:rsidP="005A10B4">
            <w:r w:rsidRPr="00F56D08">
              <w:t>The proposed solution shall use governed, de-identified, longitudinal data for analysis and reporting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DC6D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71CE3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000E8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D61A5D5" w14:textId="77777777" w:rsidTr="00D92EAF">
        <w:tc>
          <w:tcPr>
            <w:tcW w:w="9810" w:type="dxa"/>
            <w:gridSpan w:val="5"/>
            <w:vAlign w:val="center"/>
          </w:tcPr>
          <w:p w14:paraId="1B504766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5E11D693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59A04188" w14:textId="77777777" w:rsidTr="2AA9C188">
        <w:tc>
          <w:tcPr>
            <w:tcW w:w="810" w:type="dxa"/>
            <w:vAlign w:val="center"/>
          </w:tcPr>
          <w:p w14:paraId="5389090C" w14:textId="77777777" w:rsidR="005A10B4" w:rsidRPr="00C337C6" w:rsidRDefault="005A10B4" w:rsidP="005A10B4">
            <w:pPr>
              <w:pStyle w:val="Level1Body"/>
              <w:numPr>
                <w:ilvl w:val="1"/>
                <w:numId w:val="2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4B2CE282" w14:textId="415A0F1C" w:rsidR="005A10B4" w:rsidRPr="00EB5592" w:rsidRDefault="005A10B4" w:rsidP="005A10B4">
            <w:r>
              <w:t>The proposed solution should verify and ensure data quality based on standardized validation procedures.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FA643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E2E39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642541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0824590E" w14:textId="77777777" w:rsidTr="002729FE">
        <w:tc>
          <w:tcPr>
            <w:tcW w:w="9810" w:type="dxa"/>
            <w:gridSpan w:val="5"/>
            <w:vAlign w:val="center"/>
          </w:tcPr>
          <w:p w14:paraId="71CFC368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4433893A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3C25A4C9" w14:textId="77777777" w:rsidTr="2AA9C188">
        <w:tc>
          <w:tcPr>
            <w:tcW w:w="810" w:type="dxa"/>
            <w:vAlign w:val="center"/>
          </w:tcPr>
          <w:p w14:paraId="6E1CC1A3" w14:textId="77777777" w:rsidR="005A10B4" w:rsidRPr="00C337C6" w:rsidRDefault="005A10B4" w:rsidP="005A10B4">
            <w:pPr>
              <w:pStyle w:val="Level1Body"/>
              <w:numPr>
                <w:ilvl w:val="1"/>
                <w:numId w:val="2"/>
              </w:numPr>
              <w:spacing w:before="120" w:after="120" w:line="280" w:lineRule="atLeast"/>
              <w:ind w:left="70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03D83D2" w14:textId="481D8192" w:rsidR="005A10B4" w:rsidRPr="00EB5592" w:rsidRDefault="0080624C" w:rsidP="005A10B4">
            <w:r>
              <w:t xml:space="preserve">The proposed solution shall allow for data exporting </w:t>
            </w:r>
            <w:r w:rsidR="00E61B62">
              <w:t>consistent with the established data sharing agreements and access and use policies.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F7080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FAB361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1C05FBD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60F4D" w:rsidRPr="00C337C6" w14:paraId="1647A951" w14:textId="77777777" w:rsidTr="00836BC9">
        <w:tc>
          <w:tcPr>
            <w:tcW w:w="9810" w:type="dxa"/>
            <w:gridSpan w:val="5"/>
            <w:vAlign w:val="center"/>
          </w:tcPr>
          <w:p w14:paraId="110CCE37" w14:textId="77777777" w:rsidR="00860F4D" w:rsidRPr="00ED6F84" w:rsidRDefault="00860F4D" w:rsidP="00836BC9">
            <w:r>
              <w:t>Bidder’s Response</w:t>
            </w:r>
            <w:r w:rsidRPr="00ED6F84">
              <w:t>:</w:t>
            </w:r>
          </w:p>
          <w:p w14:paraId="334FC50F" w14:textId="77777777" w:rsidR="00860F4D" w:rsidRPr="00C337C6" w:rsidRDefault="00860F4D" w:rsidP="00836BC9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860F4D" w:rsidRPr="00C337C6" w14:paraId="25C51927" w14:textId="77777777" w:rsidTr="00860F4D">
        <w:trPr>
          <w:trHeight w:val="350"/>
        </w:trPr>
        <w:tc>
          <w:tcPr>
            <w:tcW w:w="9810" w:type="dxa"/>
            <w:gridSpan w:val="5"/>
            <w:vAlign w:val="center"/>
          </w:tcPr>
          <w:p w14:paraId="2199D675" w14:textId="77777777" w:rsidR="00860F4D" w:rsidRPr="00C337C6" w:rsidRDefault="00860F4D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bookmarkEnd w:id="3"/>
      <w:tr w:rsidR="005A10B4" w:rsidRPr="00D12B14" w14:paraId="5728F28F" w14:textId="77777777" w:rsidTr="2AA9C188">
        <w:tc>
          <w:tcPr>
            <w:tcW w:w="810" w:type="dxa"/>
          </w:tcPr>
          <w:p w14:paraId="72E0E111" w14:textId="77777777" w:rsidR="005A10B4" w:rsidRPr="00D12B14" w:rsidRDefault="005A10B4" w:rsidP="005A10B4">
            <w:pPr>
              <w:pStyle w:val="Level1Body"/>
              <w:numPr>
                <w:ilvl w:val="0"/>
                <w:numId w:val="3"/>
              </w:numPr>
              <w:spacing w:before="120" w:after="120" w:line="280" w:lineRule="atLeast"/>
              <w:ind w:left="342"/>
              <w:rPr>
                <w:rFonts w:cs="Arial"/>
                <w:b/>
                <w:szCs w:val="22"/>
              </w:rPr>
            </w:pPr>
          </w:p>
        </w:tc>
        <w:tc>
          <w:tcPr>
            <w:tcW w:w="6840" w:type="dxa"/>
          </w:tcPr>
          <w:p w14:paraId="382733F3" w14:textId="337BB91F" w:rsidR="005A10B4" w:rsidRPr="00531BE6" w:rsidRDefault="005A10B4" w:rsidP="005A10B4">
            <w:pPr>
              <w:rPr>
                <w:rStyle w:val="Glossary-Bold"/>
              </w:rPr>
            </w:pPr>
            <w:r>
              <w:rPr>
                <w:b/>
              </w:rPr>
              <w:t>Data Analytic, Reporting, and Visualization</w:t>
            </w:r>
          </w:p>
        </w:tc>
        <w:tc>
          <w:tcPr>
            <w:tcW w:w="720" w:type="dxa"/>
            <w:shd w:val="clear" w:color="auto" w:fill="auto"/>
          </w:tcPr>
          <w:p w14:paraId="5300C4F9" w14:textId="77777777" w:rsidR="005A10B4" w:rsidRPr="00D12B14" w:rsidRDefault="005A10B4" w:rsidP="005A10B4">
            <w:pPr>
              <w:pStyle w:val="Level1Body"/>
              <w:spacing w:before="120" w:after="120" w:line="280" w:lineRule="atLeast"/>
              <w:ind w:left="378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F915A2C" w14:textId="77777777" w:rsidR="005A10B4" w:rsidRPr="00D12B14" w:rsidRDefault="005A10B4" w:rsidP="005A10B4">
            <w:pPr>
              <w:pStyle w:val="Level1Body"/>
              <w:spacing w:before="120" w:after="120" w:line="280" w:lineRule="atLeast"/>
              <w:ind w:left="378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</w:tcPr>
          <w:p w14:paraId="663D4264" w14:textId="77777777" w:rsidR="005A10B4" w:rsidRPr="00D12B14" w:rsidRDefault="005A10B4" w:rsidP="005A10B4">
            <w:pPr>
              <w:pStyle w:val="Level1Body"/>
              <w:spacing w:before="120" w:after="120" w:line="280" w:lineRule="atLeast"/>
              <w:ind w:left="378"/>
              <w:rPr>
                <w:rFonts w:cs="Arial"/>
                <w:b/>
                <w:szCs w:val="22"/>
              </w:rPr>
            </w:pPr>
          </w:p>
        </w:tc>
      </w:tr>
      <w:tr w:rsidR="005A10B4" w:rsidRPr="00C337C6" w14:paraId="70839314" w14:textId="77777777" w:rsidTr="2AA9C188">
        <w:tc>
          <w:tcPr>
            <w:tcW w:w="810" w:type="dxa"/>
            <w:vAlign w:val="center"/>
          </w:tcPr>
          <w:p w14:paraId="58EE37EE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45E49973" w14:textId="3BBB240F" w:rsidR="005A10B4" w:rsidRPr="00ED6F84" w:rsidRDefault="005A10B4" w:rsidP="005A10B4">
            <w:r>
              <w:t>The proposed solution includes iterative development of an existing- proof-of-concept data analytic, reporting, and visualization tool built in Microsoft Power BI.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DFB18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A9B52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E98370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61AAE7E" w14:textId="77777777" w:rsidTr="2AA9C188">
        <w:tc>
          <w:tcPr>
            <w:tcW w:w="9810" w:type="dxa"/>
            <w:gridSpan w:val="5"/>
            <w:vAlign w:val="center"/>
          </w:tcPr>
          <w:p w14:paraId="02AE656C" w14:textId="0A2D6A43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77759D2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51DA271" w14:textId="77777777" w:rsidTr="2AA9C188">
        <w:tc>
          <w:tcPr>
            <w:tcW w:w="810" w:type="dxa"/>
            <w:vAlign w:val="center"/>
          </w:tcPr>
          <w:p w14:paraId="78A51A12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70E61FF1" w14:textId="15253930" w:rsidR="005A10B4" w:rsidRPr="00ED6F84" w:rsidRDefault="005A10B4" w:rsidP="005A10B4">
            <w:r>
              <w:t xml:space="preserve">The proposed solution </w:t>
            </w:r>
            <w:r w:rsidRPr="00397084">
              <w:t xml:space="preserve">includes the use of interactive elements to </w:t>
            </w:r>
            <w:r w:rsidR="009A13A1">
              <w:t>analyze</w:t>
            </w:r>
            <w:r w:rsidRPr="00397084">
              <w:t xml:space="preserve"> the data (e.g., </w:t>
            </w:r>
            <w:proofErr w:type="gramStart"/>
            <w:r w:rsidRPr="00397084">
              <w:t>drill-downs</w:t>
            </w:r>
            <w:proofErr w:type="gramEnd"/>
            <w:r w:rsidRPr="00397084">
              <w:t>, filters, maps, interval widgets)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64670C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D212FE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32FA01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555FB1E" w14:textId="77777777" w:rsidTr="2AA9C188">
        <w:tc>
          <w:tcPr>
            <w:tcW w:w="9810" w:type="dxa"/>
            <w:gridSpan w:val="5"/>
            <w:vAlign w:val="center"/>
          </w:tcPr>
          <w:p w14:paraId="0CEDAE35" w14:textId="6C980FE8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1540E32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D0AA2C8" w14:textId="77777777" w:rsidTr="2AA9C188">
        <w:tc>
          <w:tcPr>
            <w:tcW w:w="810" w:type="dxa"/>
            <w:vAlign w:val="center"/>
          </w:tcPr>
          <w:p w14:paraId="7E8FAC73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8D7B009" w14:textId="163F52A0" w:rsidR="005A10B4" w:rsidRPr="00ED6F84" w:rsidRDefault="005A10B4" w:rsidP="005A10B4">
            <w:r>
              <w:t xml:space="preserve">The proposed solution </w:t>
            </w:r>
            <w:r w:rsidRPr="00EB727C">
              <w:t>tool is optimized for multiple devices, including, but not limited to computers, tablets, and mobile devices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8937A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28576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2AE1FE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DCD0D7E" w14:textId="77777777" w:rsidTr="00E23C75">
        <w:tc>
          <w:tcPr>
            <w:tcW w:w="9810" w:type="dxa"/>
            <w:gridSpan w:val="5"/>
            <w:vAlign w:val="center"/>
          </w:tcPr>
          <w:p w14:paraId="0E0B81CE" w14:textId="77777777" w:rsidR="005A10B4" w:rsidRPr="00ED6F84" w:rsidRDefault="005A10B4" w:rsidP="005A10B4">
            <w:r>
              <w:lastRenderedPageBreak/>
              <w:t>Bidder’s Response</w:t>
            </w:r>
            <w:r w:rsidRPr="00ED6F84">
              <w:t>:</w:t>
            </w:r>
          </w:p>
          <w:p w14:paraId="07247C9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0623F5D" w14:textId="77777777" w:rsidTr="2AA9C188">
        <w:tc>
          <w:tcPr>
            <w:tcW w:w="810" w:type="dxa"/>
            <w:vAlign w:val="center"/>
          </w:tcPr>
          <w:p w14:paraId="04AB2074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408BB3D" w14:textId="6F926BAA" w:rsidR="005A10B4" w:rsidRDefault="005A10B4" w:rsidP="005A10B4">
            <w:r>
              <w:t xml:space="preserve">The proposed solution </w:t>
            </w:r>
            <w:r w:rsidRPr="008B3D2C">
              <w:t>includes the ability to download as-needed reports for various metrics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03D65F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43D1B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8D1B6E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C8A4DF3" w14:textId="77777777" w:rsidTr="009B41F9">
        <w:tc>
          <w:tcPr>
            <w:tcW w:w="9810" w:type="dxa"/>
            <w:gridSpan w:val="5"/>
            <w:vAlign w:val="center"/>
          </w:tcPr>
          <w:p w14:paraId="6A7F6EB6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237EA4F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221EB9A" w14:textId="77777777" w:rsidTr="2AA9C188">
        <w:tc>
          <w:tcPr>
            <w:tcW w:w="810" w:type="dxa"/>
            <w:vAlign w:val="center"/>
          </w:tcPr>
          <w:p w14:paraId="6D7D73DD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0D2E15F" w14:textId="08E54575" w:rsidR="005A10B4" w:rsidRDefault="005A10B4" w:rsidP="005A10B4">
            <w:r w:rsidRPr="001C4BAF">
              <w:t xml:space="preserve">The </w:t>
            </w:r>
            <w:r>
              <w:t xml:space="preserve">proposed </w:t>
            </w:r>
            <w:r w:rsidRPr="001C4BAF">
              <w:t>solution allows generating accessible dashboards according to Web Content Accessibility Guidelines (WCAG 2.0 AA) that conf</w:t>
            </w:r>
            <w:r w:rsidR="00530607">
              <w:t>or</w:t>
            </w:r>
            <w:r w:rsidRPr="001C4BAF">
              <w:t>m to US Section 508 requirements and other accessibility-related laws and regulations.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1CA53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FA450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A372F63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13D54D8" w14:textId="77777777" w:rsidTr="00531E8F">
        <w:tc>
          <w:tcPr>
            <w:tcW w:w="9810" w:type="dxa"/>
            <w:gridSpan w:val="5"/>
            <w:vAlign w:val="center"/>
          </w:tcPr>
          <w:p w14:paraId="35C722C5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3D0E1B6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57FE2BC0" w14:textId="77777777" w:rsidTr="2AA9C188">
        <w:tc>
          <w:tcPr>
            <w:tcW w:w="810" w:type="dxa"/>
            <w:vAlign w:val="center"/>
          </w:tcPr>
          <w:p w14:paraId="5F532154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13327E5E" w14:textId="77EE31AD" w:rsidR="005A10B4" w:rsidRDefault="005A10B4" w:rsidP="005A10B4">
            <w:r w:rsidRPr="00F256CB">
              <w:t xml:space="preserve">The </w:t>
            </w:r>
            <w:r>
              <w:t xml:space="preserve">proposed </w:t>
            </w:r>
            <w:r w:rsidRPr="00F256CB">
              <w:t>solution supports creating advanced and sophisticated visualizations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26906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7D7D81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E449467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F212412" w14:textId="77777777" w:rsidTr="00631936">
        <w:tc>
          <w:tcPr>
            <w:tcW w:w="9810" w:type="dxa"/>
            <w:gridSpan w:val="5"/>
            <w:vAlign w:val="center"/>
          </w:tcPr>
          <w:p w14:paraId="338DB390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665FAA9D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580B8647" w14:textId="77777777" w:rsidTr="2AA9C188">
        <w:tc>
          <w:tcPr>
            <w:tcW w:w="810" w:type="dxa"/>
            <w:vAlign w:val="center"/>
          </w:tcPr>
          <w:p w14:paraId="30479282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44CC6450" w14:textId="3C09501E" w:rsidR="005A10B4" w:rsidRDefault="005A10B4" w:rsidP="005A10B4">
            <w:r w:rsidRPr="00186928">
              <w:t xml:space="preserve">The </w:t>
            </w:r>
            <w:r>
              <w:t xml:space="preserve">proposed </w:t>
            </w:r>
            <w:r w:rsidRPr="00186928">
              <w:t>solution guides the users by suggesting the best suitable visualization for the graphical representation of the selected data.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3117C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6AB29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6514D33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3277F954" w14:textId="77777777" w:rsidTr="0051129E">
        <w:tc>
          <w:tcPr>
            <w:tcW w:w="9810" w:type="dxa"/>
            <w:gridSpan w:val="5"/>
            <w:vAlign w:val="center"/>
          </w:tcPr>
          <w:p w14:paraId="5E2E668A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6BD055C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606A92D7" w14:textId="77777777" w:rsidTr="2AA9C188">
        <w:tc>
          <w:tcPr>
            <w:tcW w:w="810" w:type="dxa"/>
            <w:vAlign w:val="center"/>
          </w:tcPr>
          <w:p w14:paraId="03892580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F7058AC" w14:textId="1E8A2021" w:rsidR="005A10B4" w:rsidRDefault="005A10B4" w:rsidP="005A10B4">
            <w:r w:rsidRPr="00556579">
              <w:t>The</w:t>
            </w:r>
            <w:r>
              <w:t xml:space="preserve"> proposed</w:t>
            </w:r>
            <w:r w:rsidRPr="00556579">
              <w:t xml:space="preserve"> solution offers an automatic refresh of charts and visualizations in a dashboard at regular intervals.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688AA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B5B4D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AE7F9E4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21144FB7" w14:textId="77777777" w:rsidTr="00BC7FEF">
        <w:tc>
          <w:tcPr>
            <w:tcW w:w="9810" w:type="dxa"/>
            <w:gridSpan w:val="5"/>
            <w:vAlign w:val="center"/>
          </w:tcPr>
          <w:p w14:paraId="598DCA5C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051C131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2AE53C9C" w14:textId="77777777" w:rsidTr="2AA9C188">
        <w:tc>
          <w:tcPr>
            <w:tcW w:w="810" w:type="dxa"/>
            <w:vAlign w:val="center"/>
          </w:tcPr>
          <w:p w14:paraId="4A9C2E13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4A07314" w14:textId="256D5A23" w:rsidR="005A10B4" w:rsidRPr="00556579" w:rsidRDefault="005A10B4" w:rsidP="005A10B4">
            <w:r w:rsidRPr="0050586F">
              <w:t xml:space="preserve">The </w:t>
            </w:r>
            <w:r>
              <w:t xml:space="preserve">proposed </w:t>
            </w:r>
            <w:r w:rsidRPr="0050586F">
              <w:t>solution offers pre-built dashboard and report templates</w:t>
            </w:r>
            <w: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6BC0D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D224F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2E0F35F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9E70883" w14:textId="77777777" w:rsidTr="00F534C1">
        <w:tc>
          <w:tcPr>
            <w:tcW w:w="9810" w:type="dxa"/>
            <w:gridSpan w:val="5"/>
            <w:vAlign w:val="center"/>
          </w:tcPr>
          <w:p w14:paraId="2F9903D7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1A2F0BDE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0A0200C3" w14:textId="77777777" w:rsidTr="2AA9C188">
        <w:tc>
          <w:tcPr>
            <w:tcW w:w="810" w:type="dxa"/>
            <w:vAlign w:val="center"/>
          </w:tcPr>
          <w:p w14:paraId="0F85F157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20885AB8" w14:textId="2D02DD03" w:rsidR="005A10B4" w:rsidRPr="00556579" w:rsidRDefault="005A10B4" w:rsidP="005A10B4">
            <w:r w:rsidRPr="00B32E00">
              <w:t xml:space="preserve">The </w:t>
            </w:r>
            <w:r>
              <w:t xml:space="preserve">proposed </w:t>
            </w:r>
            <w:r w:rsidRPr="00B32E00">
              <w:t>solution allows creating dashboards that provide a single-screen snapshot view of various KPIs, business analytics metrics, and critical data points, placed in the form of panels.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0CFC9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430C17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33A30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0097E573" w14:textId="77777777" w:rsidTr="004071C2">
        <w:tc>
          <w:tcPr>
            <w:tcW w:w="9810" w:type="dxa"/>
            <w:gridSpan w:val="5"/>
            <w:vAlign w:val="center"/>
          </w:tcPr>
          <w:p w14:paraId="1C352679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096B9DF8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33CA1CBD" w14:textId="77777777" w:rsidTr="2AA9C188">
        <w:tc>
          <w:tcPr>
            <w:tcW w:w="810" w:type="dxa"/>
            <w:vAlign w:val="center"/>
          </w:tcPr>
          <w:p w14:paraId="1B242214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43C1F2C" w14:textId="51073390" w:rsidR="005A10B4" w:rsidRPr="00556579" w:rsidRDefault="005A10B4" w:rsidP="005A10B4">
            <w:r w:rsidRPr="00584C2E">
              <w:t>The solution provides charts, graphs, and visualizations with interactions such as scaling, linking, tooltip, mouse, and touch events.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84C6E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CE9527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3CFD3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DBBD06A" w14:textId="77777777" w:rsidTr="00B17FB9">
        <w:tc>
          <w:tcPr>
            <w:tcW w:w="9810" w:type="dxa"/>
            <w:gridSpan w:val="5"/>
            <w:vAlign w:val="center"/>
          </w:tcPr>
          <w:p w14:paraId="3E11C1DB" w14:textId="77777777" w:rsidR="005A10B4" w:rsidRPr="00ED6F84" w:rsidRDefault="005A10B4" w:rsidP="005A10B4">
            <w:r>
              <w:lastRenderedPageBreak/>
              <w:t>Bidder’s Response</w:t>
            </w:r>
            <w:r w:rsidRPr="00ED6F84">
              <w:t>:</w:t>
            </w:r>
          </w:p>
          <w:p w14:paraId="05BA0E1B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371EF94" w14:textId="77777777" w:rsidTr="2AA9C188">
        <w:tc>
          <w:tcPr>
            <w:tcW w:w="810" w:type="dxa"/>
            <w:vAlign w:val="center"/>
          </w:tcPr>
          <w:p w14:paraId="01ABB533" w14:textId="77777777" w:rsidR="005A10B4" w:rsidRPr="00C337C6" w:rsidRDefault="005A10B4" w:rsidP="005A10B4">
            <w:pPr>
              <w:pStyle w:val="Level1Body"/>
              <w:numPr>
                <w:ilvl w:val="0"/>
                <w:numId w:val="4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3531F39" w14:textId="027EB9F6" w:rsidR="005A10B4" w:rsidRPr="00556579" w:rsidRDefault="009A13A1" w:rsidP="005A10B4">
            <w:r>
              <w:t>The proposed solution will allow for hiding and/or masking data based on pre-determined business rules.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E1A24E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1C5796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F58F9BE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FCC3082" w14:textId="77777777" w:rsidTr="2AA9C188">
        <w:tc>
          <w:tcPr>
            <w:tcW w:w="9810" w:type="dxa"/>
            <w:gridSpan w:val="5"/>
            <w:vAlign w:val="center"/>
          </w:tcPr>
          <w:p w14:paraId="0F761A9A" w14:textId="77777777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04DCF005" w14:textId="77777777" w:rsidR="005A10B4" w:rsidRDefault="005A10B4" w:rsidP="005A10B4"/>
          <w:p w14:paraId="07DC0C30" w14:textId="40E74F60" w:rsidR="005A10B4" w:rsidRPr="00ED6F84" w:rsidRDefault="005A10B4" w:rsidP="005A10B4"/>
        </w:tc>
      </w:tr>
      <w:tr w:rsidR="00860F4D" w:rsidRPr="00C337C6" w14:paraId="7A923379" w14:textId="77777777" w:rsidTr="00860F4D">
        <w:trPr>
          <w:trHeight w:val="377"/>
        </w:trPr>
        <w:tc>
          <w:tcPr>
            <w:tcW w:w="9810" w:type="dxa"/>
            <w:gridSpan w:val="5"/>
            <w:vAlign w:val="center"/>
          </w:tcPr>
          <w:p w14:paraId="43930777" w14:textId="77777777" w:rsidR="00860F4D" w:rsidRDefault="00860F4D" w:rsidP="005A10B4"/>
        </w:tc>
      </w:tr>
      <w:tr w:rsidR="005A10B4" w:rsidRPr="00D12B14" w14:paraId="16C3E160" w14:textId="77777777" w:rsidTr="2AA9C188">
        <w:tc>
          <w:tcPr>
            <w:tcW w:w="810" w:type="dxa"/>
          </w:tcPr>
          <w:p w14:paraId="026497E4" w14:textId="77777777" w:rsidR="005A10B4" w:rsidRPr="00D12B14" w:rsidRDefault="005A10B4" w:rsidP="005A10B4">
            <w:pPr>
              <w:pStyle w:val="Level1Body"/>
              <w:numPr>
                <w:ilvl w:val="0"/>
                <w:numId w:val="3"/>
              </w:numPr>
              <w:spacing w:before="120" w:after="120" w:line="280" w:lineRule="atLeast"/>
              <w:ind w:left="342"/>
              <w:rPr>
                <w:rFonts w:cs="Arial"/>
                <w:b/>
                <w:szCs w:val="22"/>
              </w:rPr>
            </w:pPr>
            <w:bookmarkStart w:id="4" w:name="_Hlk82440436"/>
          </w:p>
        </w:tc>
        <w:tc>
          <w:tcPr>
            <w:tcW w:w="6840" w:type="dxa"/>
          </w:tcPr>
          <w:p w14:paraId="6823B6FB" w14:textId="2F351340" w:rsidR="005A10B4" w:rsidRPr="00531BE6" w:rsidRDefault="005A10B4" w:rsidP="005A10B4">
            <w:pPr>
              <w:rPr>
                <w:rStyle w:val="Glossary-Bold"/>
              </w:rPr>
            </w:pPr>
            <w:r>
              <w:rPr>
                <w:b/>
              </w:rPr>
              <w:t xml:space="preserve">Administrative </w:t>
            </w:r>
            <w:r w:rsidR="00D33AB4">
              <w:rPr>
                <w:b/>
              </w:rPr>
              <w:t>Module and Services</w:t>
            </w:r>
          </w:p>
        </w:tc>
        <w:tc>
          <w:tcPr>
            <w:tcW w:w="720" w:type="dxa"/>
            <w:shd w:val="clear" w:color="auto" w:fill="auto"/>
          </w:tcPr>
          <w:p w14:paraId="3D2F9B05" w14:textId="77777777" w:rsidR="005A10B4" w:rsidRPr="00D12B14" w:rsidRDefault="005A10B4" w:rsidP="005A10B4">
            <w:pPr>
              <w:pStyle w:val="Level1Body"/>
              <w:spacing w:before="120" w:after="120" w:line="280" w:lineRule="atLeast"/>
              <w:ind w:left="378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65AE582" w14:textId="77777777" w:rsidR="005A10B4" w:rsidRPr="00D12B14" w:rsidRDefault="005A10B4" w:rsidP="005A10B4">
            <w:pPr>
              <w:pStyle w:val="Level1Body"/>
              <w:spacing w:before="120" w:after="120" w:line="280" w:lineRule="atLeast"/>
              <w:ind w:left="378"/>
              <w:rPr>
                <w:rFonts w:cs="Arial"/>
                <w:b/>
                <w:szCs w:val="22"/>
              </w:rPr>
            </w:pPr>
          </w:p>
        </w:tc>
        <w:tc>
          <w:tcPr>
            <w:tcW w:w="720" w:type="dxa"/>
          </w:tcPr>
          <w:p w14:paraId="48238C22" w14:textId="77777777" w:rsidR="005A10B4" w:rsidRPr="00D12B14" w:rsidRDefault="005A10B4" w:rsidP="005A10B4">
            <w:pPr>
              <w:pStyle w:val="Level1Body"/>
              <w:spacing w:before="120" w:after="120" w:line="280" w:lineRule="atLeast"/>
              <w:ind w:left="378"/>
              <w:rPr>
                <w:rFonts w:cs="Arial"/>
                <w:b/>
                <w:szCs w:val="22"/>
              </w:rPr>
            </w:pPr>
          </w:p>
        </w:tc>
      </w:tr>
      <w:bookmarkEnd w:id="4"/>
      <w:tr w:rsidR="005A10B4" w:rsidRPr="00C337C6" w14:paraId="3FFB72C6" w14:textId="77777777" w:rsidTr="2AA9C188">
        <w:tc>
          <w:tcPr>
            <w:tcW w:w="810" w:type="dxa"/>
            <w:vAlign w:val="center"/>
          </w:tcPr>
          <w:p w14:paraId="73A9DE5D" w14:textId="77777777" w:rsidR="005A10B4" w:rsidRPr="00C337C6" w:rsidRDefault="005A10B4" w:rsidP="005A10B4">
            <w:pPr>
              <w:pStyle w:val="Level1Body"/>
              <w:numPr>
                <w:ilvl w:val="0"/>
                <w:numId w:val="5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6C4825B" w14:textId="75C9BE93" w:rsidR="005A10B4" w:rsidRPr="00ED6F84" w:rsidRDefault="005A10B4" w:rsidP="005A10B4">
            <w:r>
              <w:t>The proposed solution shall include the development of a web-based administrative interface to allow log-in access based on predetermined roles and access policies.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C9BE8A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9F9A0A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6E5264F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EE35476" w14:textId="77777777" w:rsidTr="2AA9C188">
        <w:tc>
          <w:tcPr>
            <w:tcW w:w="9810" w:type="dxa"/>
            <w:gridSpan w:val="5"/>
            <w:vAlign w:val="center"/>
          </w:tcPr>
          <w:p w14:paraId="2C6EFA1C" w14:textId="75387735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387DD864" w14:textId="77777777" w:rsidR="005A10B4" w:rsidRPr="00ED6F84" w:rsidRDefault="005A10B4" w:rsidP="005A10B4"/>
        </w:tc>
      </w:tr>
      <w:tr w:rsidR="005A10B4" w:rsidRPr="00C337C6" w14:paraId="7F68ED9C" w14:textId="77777777" w:rsidTr="2AA9C188">
        <w:tc>
          <w:tcPr>
            <w:tcW w:w="810" w:type="dxa"/>
            <w:vAlign w:val="center"/>
          </w:tcPr>
          <w:p w14:paraId="022C0E6F" w14:textId="77777777" w:rsidR="005A10B4" w:rsidRPr="00C337C6" w:rsidRDefault="005A10B4" w:rsidP="005A10B4">
            <w:pPr>
              <w:pStyle w:val="Level1Body"/>
              <w:numPr>
                <w:ilvl w:val="0"/>
                <w:numId w:val="5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F326A73" w14:textId="1CC15661" w:rsidR="005A10B4" w:rsidRPr="00ED6F84" w:rsidRDefault="00D33AB4" w:rsidP="005A10B4">
            <w:r>
              <w:t xml:space="preserve">The proposed solution shall allow for </w:t>
            </w:r>
            <w:r w:rsidR="005D00EB">
              <w:t>activating and/or changing user accounts.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2AAB7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012EE1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4703333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1E69561B" w14:textId="77777777" w:rsidTr="2AA9C188">
        <w:tc>
          <w:tcPr>
            <w:tcW w:w="9810" w:type="dxa"/>
            <w:gridSpan w:val="5"/>
            <w:vAlign w:val="center"/>
          </w:tcPr>
          <w:p w14:paraId="777081D0" w14:textId="108ACC6D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32310A6A" w14:textId="77777777" w:rsidR="005A10B4" w:rsidRPr="00ED6F84" w:rsidRDefault="005A10B4" w:rsidP="005A10B4"/>
        </w:tc>
      </w:tr>
      <w:tr w:rsidR="005A10B4" w:rsidRPr="00C337C6" w14:paraId="4E17FDF2" w14:textId="77777777" w:rsidTr="2AA9C188">
        <w:tc>
          <w:tcPr>
            <w:tcW w:w="810" w:type="dxa"/>
            <w:vAlign w:val="center"/>
          </w:tcPr>
          <w:p w14:paraId="4A191C3B" w14:textId="77777777" w:rsidR="005A10B4" w:rsidRPr="00C337C6" w:rsidRDefault="005A10B4" w:rsidP="005A10B4">
            <w:pPr>
              <w:pStyle w:val="Level1Body"/>
              <w:numPr>
                <w:ilvl w:val="0"/>
                <w:numId w:val="5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405CD5C8" w14:textId="10A4B79D" w:rsidR="005A10B4" w:rsidRPr="00ED6F84" w:rsidRDefault="005D00EB" w:rsidP="005A10B4">
            <w:r>
              <w:t xml:space="preserve">The proposed solution shall all </w:t>
            </w:r>
            <w:r w:rsidR="007A1DEF">
              <w:t>provide for an interchange catalog t</w:t>
            </w:r>
            <w:r w:rsidR="0075509E">
              <w:t>hat holds metadata defining each data interchange</w:t>
            </w:r>
            <w:r w:rsidR="00D950C2">
              <w:t xml:space="preserve"> and identifies keys and linkages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82250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D399C5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3BEE9B2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50B761D6" w14:textId="77777777" w:rsidTr="2AA9C188">
        <w:tc>
          <w:tcPr>
            <w:tcW w:w="9810" w:type="dxa"/>
            <w:gridSpan w:val="5"/>
            <w:vAlign w:val="center"/>
          </w:tcPr>
          <w:p w14:paraId="0976142B" w14:textId="6D90BB2F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11F074A4" w14:textId="77777777" w:rsidR="005A10B4" w:rsidRPr="00ED6F84" w:rsidRDefault="005A10B4" w:rsidP="005A10B4"/>
        </w:tc>
      </w:tr>
      <w:tr w:rsidR="005A10B4" w:rsidRPr="00C337C6" w14:paraId="3805899E" w14:textId="77777777" w:rsidTr="2AA9C188">
        <w:tc>
          <w:tcPr>
            <w:tcW w:w="810" w:type="dxa"/>
            <w:vAlign w:val="center"/>
          </w:tcPr>
          <w:p w14:paraId="263139AB" w14:textId="77777777" w:rsidR="005A10B4" w:rsidRPr="00C337C6" w:rsidRDefault="005A10B4" w:rsidP="005A10B4">
            <w:pPr>
              <w:pStyle w:val="Level1Body"/>
              <w:numPr>
                <w:ilvl w:val="0"/>
                <w:numId w:val="5"/>
              </w:numPr>
              <w:spacing w:before="120" w:after="120" w:line="280" w:lineRule="atLeast"/>
              <w:ind w:left="522"/>
              <w:rPr>
                <w:rFonts w:cs="Arial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497E1050" w14:textId="4CAB9EB9" w:rsidR="005A10B4" w:rsidRPr="00ED6F84" w:rsidRDefault="00DC5A8A" w:rsidP="005A10B4">
            <w:r>
              <w:t>The proposed solution shall re</w:t>
            </w:r>
            <w:r w:rsidR="00CA5457">
              <w:t>gister all sources and consumers, identify the data interchanges requested/provided, and include security meta</w:t>
            </w:r>
            <w:r w:rsidR="00F470AF">
              <w:t>data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44B9F0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9DDCBD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22A3379" w14:textId="77777777" w:rsidR="005A10B4" w:rsidRPr="00C337C6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46BCAC09" w14:textId="77777777" w:rsidTr="2AA9C188">
        <w:tc>
          <w:tcPr>
            <w:tcW w:w="9810" w:type="dxa"/>
            <w:gridSpan w:val="5"/>
            <w:vAlign w:val="center"/>
          </w:tcPr>
          <w:p w14:paraId="477D3203" w14:textId="4EC7BD94" w:rsidR="005A10B4" w:rsidRPr="00ED6F84" w:rsidRDefault="005A10B4" w:rsidP="005A10B4">
            <w:r>
              <w:t>Bidder’s Response</w:t>
            </w:r>
            <w:r w:rsidRPr="00ED6F84">
              <w:t>:</w:t>
            </w:r>
          </w:p>
          <w:p w14:paraId="28F47F19" w14:textId="77777777" w:rsidR="005A10B4" w:rsidRPr="00ED6F84" w:rsidRDefault="005A10B4" w:rsidP="005A10B4"/>
        </w:tc>
      </w:tr>
      <w:tr w:rsidR="005A10B4" w:rsidRPr="00C337C6" w14:paraId="3F0FEF1C" w14:textId="77777777" w:rsidTr="2AA9C188">
        <w:tc>
          <w:tcPr>
            <w:tcW w:w="810" w:type="dxa"/>
            <w:vAlign w:val="center"/>
          </w:tcPr>
          <w:p w14:paraId="37E17863" w14:textId="0373FFEE" w:rsidR="005A10B4" w:rsidRPr="00820C0D" w:rsidRDefault="00B60B76" w:rsidP="00B60B76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e. </w:t>
            </w:r>
          </w:p>
        </w:tc>
        <w:tc>
          <w:tcPr>
            <w:tcW w:w="6840" w:type="dxa"/>
            <w:vAlign w:val="center"/>
          </w:tcPr>
          <w:p w14:paraId="5FD448B4" w14:textId="6B195429" w:rsidR="005A10B4" w:rsidRPr="00ED6F84" w:rsidRDefault="00B60B76" w:rsidP="005A10B4">
            <w:r>
              <w:t>The proposed solution routes requests for interchange data based upon registered sources.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F60857" w14:textId="77777777" w:rsidR="005A10B4" w:rsidRPr="00820C0D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AAE17A" w14:textId="77777777" w:rsidR="005A10B4" w:rsidRPr="00820C0D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098C024" w14:textId="77777777" w:rsidR="005A10B4" w:rsidRPr="00820C0D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786FB367" w14:textId="77777777" w:rsidTr="2AA9C188">
        <w:tc>
          <w:tcPr>
            <w:tcW w:w="9810" w:type="dxa"/>
            <w:gridSpan w:val="5"/>
            <w:vAlign w:val="center"/>
          </w:tcPr>
          <w:p w14:paraId="6154CA54" w14:textId="7E99F745" w:rsidR="005A10B4" w:rsidRDefault="005A10B4" w:rsidP="005A10B4">
            <w:r>
              <w:t>Bidder’s Response</w:t>
            </w:r>
            <w:r w:rsidRPr="00ED6F84">
              <w:t>:</w:t>
            </w:r>
          </w:p>
          <w:p w14:paraId="73B00DFF" w14:textId="77777777" w:rsidR="005A10B4" w:rsidRPr="00ED6F84" w:rsidRDefault="005A10B4" w:rsidP="005A10B4"/>
          <w:p w14:paraId="0CE2EB76" w14:textId="77777777" w:rsidR="005A10B4" w:rsidRPr="00ED6F84" w:rsidRDefault="005A10B4" w:rsidP="005A10B4"/>
        </w:tc>
      </w:tr>
      <w:tr w:rsidR="005A10B4" w:rsidRPr="00C337C6" w14:paraId="64C51D50" w14:textId="77777777" w:rsidTr="2AA9C188">
        <w:tc>
          <w:tcPr>
            <w:tcW w:w="810" w:type="dxa"/>
            <w:vAlign w:val="center"/>
          </w:tcPr>
          <w:p w14:paraId="704276B1" w14:textId="750DBC6A" w:rsidR="005A10B4" w:rsidRPr="00820C0D" w:rsidRDefault="001870F2" w:rsidP="00B60B76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r w:rsidR="00B60B76">
              <w:rPr>
                <w:rFonts w:cs="Arial"/>
                <w:szCs w:val="22"/>
              </w:rPr>
              <w:t xml:space="preserve">f. </w:t>
            </w:r>
          </w:p>
        </w:tc>
        <w:tc>
          <w:tcPr>
            <w:tcW w:w="6840" w:type="dxa"/>
            <w:vAlign w:val="center"/>
          </w:tcPr>
          <w:p w14:paraId="40D0634E" w14:textId="1D6CD4DC" w:rsidR="005A10B4" w:rsidRPr="00ED6F84" w:rsidRDefault="001870F2" w:rsidP="005A10B4">
            <w:r>
              <w:t>The proposed solution logs encrypted records of all transactions.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7E7CAF" w14:textId="77777777" w:rsidR="005A10B4" w:rsidRPr="00820C0D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81F4C8" w14:textId="77777777" w:rsidR="005A10B4" w:rsidRPr="00820C0D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49860C5" w14:textId="77777777" w:rsidR="005A10B4" w:rsidRPr="00820C0D" w:rsidRDefault="005A10B4" w:rsidP="005A10B4">
            <w:pPr>
              <w:pStyle w:val="Level1Body"/>
              <w:spacing w:before="120" w:after="120" w:line="280" w:lineRule="atLeast"/>
              <w:rPr>
                <w:rFonts w:cs="Arial"/>
                <w:szCs w:val="22"/>
              </w:rPr>
            </w:pPr>
          </w:p>
        </w:tc>
      </w:tr>
      <w:tr w:rsidR="005A10B4" w:rsidRPr="00C337C6" w14:paraId="2DA62C86" w14:textId="77777777" w:rsidTr="2AA9C188">
        <w:tc>
          <w:tcPr>
            <w:tcW w:w="9810" w:type="dxa"/>
            <w:gridSpan w:val="5"/>
            <w:vAlign w:val="center"/>
          </w:tcPr>
          <w:p w14:paraId="7902654B" w14:textId="6B89979A" w:rsidR="005A10B4" w:rsidRDefault="005A10B4" w:rsidP="005A10B4">
            <w:bookmarkStart w:id="5" w:name="_Hlk82440107"/>
            <w:r>
              <w:t>Bidder’s Response</w:t>
            </w:r>
            <w:r w:rsidRPr="00ED6F84">
              <w:t>:</w:t>
            </w:r>
          </w:p>
          <w:p w14:paraId="1889EEC7" w14:textId="77777777" w:rsidR="005A10B4" w:rsidRPr="00ED6F84" w:rsidRDefault="005A10B4" w:rsidP="005A10B4"/>
          <w:p w14:paraId="6BF4E947" w14:textId="77777777" w:rsidR="005A10B4" w:rsidRPr="00ED6F84" w:rsidRDefault="005A10B4" w:rsidP="005A10B4"/>
        </w:tc>
      </w:tr>
      <w:bookmarkEnd w:id="5"/>
    </w:tbl>
    <w:p w14:paraId="48E740C4" w14:textId="77777777" w:rsidR="00755DAF" w:rsidRPr="00EB6AF5" w:rsidRDefault="00755DAF">
      <w:pPr>
        <w:rPr>
          <w:b/>
          <w:bCs/>
        </w:rPr>
      </w:pPr>
    </w:p>
    <w:sectPr w:rsidR="00755DAF" w:rsidRPr="00EB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3D20" w14:textId="77777777" w:rsidR="007A53B5" w:rsidRDefault="007A53B5" w:rsidP="00F470AF">
      <w:r>
        <w:separator/>
      </w:r>
    </w:p>
  </w:endnote>
  <w:endnote w:type="continuationSeparator" w:id="0">
    <w:p w14:paraId="36A18520" w14:textId="77777777" w:rsidR="007A53B5" w:rsidRDefault="007A53B5" w:rsidP="00F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AA18" w14:textId="77777777" w:rsidR="007A53B5" w:rsidRDefault="007A53B5" w:rsidP="00F470AF">
      <w:r>
        <w:separator/>
      </w:r>
    </w:p>
  </w:footnote>
  <w:footnote w:type="continuationSeparator" w:id="0">
    <w:p w14:paraId="35081A33" w14:textId="77777777" w:rsidR="007A53B5" w:rsidRDefault="007A53B5" w:rsidP="00F4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CA5"/>
    <w:multiLevelType w:val="hybridMultilevel"/>
    <w:tmpl w:val="8CE0F0DE"/>
    <w:lvl w:ilvl="0" w:tplc="4D8E9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9A"/>
    <w:multiLevelType w:val="hybridMultilevel"/>
    <w:tmpl w:val="0DE69B0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EB14A7"/>
    <w:multiLevelType w:val="multilevel"/>
    <w:tmpl w:val="458EC4C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71054B9"/>
    <w:multiLevelType w:val="hybridMultilevel"/>
    <w:tmpl w:val="0F9E6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C004C1"/>
    <w:multiLevelType w:val="hybridMultilevel"/>
    <w:tmpl w:val="B18E24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37B01"/>
    <w:multiLevelType w:val="hybridMultilevel"/>
    <w:tmpl w:val="67CE9FF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F78661B"/>
    <w:multiLevelType w:val="hybridMultilevel"/>
    <w:tmpl w:val="8B0CB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546C1"/>
    <w:multiLevelType w:val="hybridMultilevel"/>
    <w:tmpl w:val="1A987AB6"/>
    <w:lvl w:ilvl="0" w:tplc="55562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D633C"/>
    <w:multiLevelType w:val="hybridMultilevel"/>
    <w:tmpl w:val="0F9E6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5B17D6"/>
    <w:multiLevelType w:val="hybridMultilevel"/>
    <w:tmpl w:val="9ABEDC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04"/>
    <w:rsid w:val="00001895"/>
    <w:rsid w:val="000027B7"/>
    <w:rsid w:val="00003EAE"/>
    <w:rsid w:val="00075847"/>
    <w:rsid w:val="0009309E"/>
    <w:rsid w:val="000C1716"/>
    <w:rsid w:val="000D55E1"/>
    <w:rsid w:val="0011418D"/>
    <w:rsid w:val="001167D6"/>
    <w:rsid w:val="001338F9"/>
    <w:rsid w:val="00134644"/>
    <w:rsid w:val="00147AE4"/>
    <w:rsid w:val="00186928"/>
    <w:rsid w:val="001870F2"/>
    <w:rsid w:val="001A7B30"/>
    <w:rsid w:val="001C4BAF"/>
    <w:rsid w:val="001D25B3"/>
    <w:rsid w:val="001D62DC"/>
    <w:rsid w:val="001F6E0D"/>
    <w:rsid w:val="00237426"/>
    <w:rsid w:val="002D766B"/>
    <w:rsid w:val="00303383"/>
    <w:rsid w:val="00315CC3"/>
    <w:rsid w:val="003370E9"/>
    <w:rsid w:val="0035270E"/>
    <w:rsid w:val="00365F0A"/>
    <w:rsid w:val="003864BE"/>
    <w:rsid w:val="00393F5F"/>
    <w:rsid w:val="00397084"/>
    <w:rsid w:val="003E50EF"/>
    <w:rsid w:val="00461C3C"/>
    <w:rsid w:val="0047053F"/>
    <w:rsid w:val="00471990"/>
    <w:rsid w:val="00486E58"/>
    <w:rsid w:val="004E416F"/>
    <w:rsid w:val="004F200E"/>
    <w:rsid w:val="0050586F"/>
    <w:rsid w:val="00512EAA"/>
    <w:rsid w:val="00530607"/>
    <w:rsid w:val="00556579"/>
    <w:rsid w:val="00584C2E"/>
    <w:rsid w:val="00584D24"/>
    <w:rsid w:val="005A10B4"/>
    <w:rsid w:val="005D00EB"/>
    <w:rsid w:val="00616E1F"/>
    <w:rsid w:val="0066453E"/>
    <w:rsid w:val="00682DB5"/>
    <w:rsid w:val="00684351"/>
    <w:rsid w:val="006A628C"/>
    <w:rsid w:val="007419B7"/>
    <w:rsid w:val="0075509E"/>
    <w:rsid w:val="00755DAF"/>
    <w:rsid w:val="00775241"/>
    <w:rsid w:val="00777BD9"/>
    <w:rsid w:val="0078765E"/>
    <w:rsid w:val="007A1DEF"/>
    <w:rsid w:val="007A53B5"/>
    <w:rsid w:val="007B01B9"/>
    <w:rsid w:val="007B1C91"/>
    <w:rsid w:val="007D7918"/>
    <w:rsid w:val="0080624C"/>
    <w:rsid w:val="00811128"/>
    <w:rsid w:val="00820F5C"/>
    <w:rsid w:val="00842E20"/>
    <w:rsid w:val="008458AB"/>
    <w:rsid w:val="00852C2F"/>
    <w:rsid w:val="00854F2F"/>
    <w:rsid w:val="00860F4D"/>
    <w:rsid w:val="008879AF"/>
    <w:rsid w:val="008B3D2C"/>
    <w:rsid w:val="008D0BBE"/>
    <w:rsid w:val="00942F56"/>
    <w:rsid w:val="00976F13"/>
    <w:rsid w:val="00984B3A"/>
    <w:rsid w:val="0099670E"/>
    <w:rsid w:val="009A10A2"/>
    <w:rsid w:val="009A13A1"/>
    <w:rsid w:val="009F0940"/>
    <w:rsid w:val="009F4C64"/>
    <w:rsid w:val="00A224BA"/>
    <w:rsid w:val="00A328ED"/>
    <w:rsid w:val="00A40286"/>
    <w:rsid w:val="00AC2F75"/>
    <w:rsid w:val="00B0638C"/>
    <w:rsid w:val="00B14588"/>
    <w:rsid w:val="00B32E00"/>
    <w:rsid w:val="00B56AA8"/>
    <w:rsid w:val="00B60B76"/>
    <w:rsid w:val="00B60D26"/>
    <w:rsid w:val="00B82504"/>
    <w:rsid w:val="00B914BD"/>
    <w:rsid w:val="00BA0308"/>
    <w:rsid w:val="00BC302C"/>
    <w:rsid w:val="00BE00B2"/>
    <w:rsid w:val="00C06C37"/>
    <w:rsid w:val="00C72754"/>
    <w:rsid w:val="00C84752"/>
    <w:rsid w:val="00CA5457"/>
    <w:rsid w:val="00CE2CBA"/>
    <w:rsid w:val="00CE2E77"/>
    <w:rsid w:val="00CF72F2"/>
    <w:rsid w:val="00D33AB4"/>
    <w:rsid w:val="00D50976"/>
    <w:rsid w:val="00D550FB"/>
    <w:rsid w:val="00D62776"/>
    <w:rsid w:val="00D950C2"/>
    <w:rsid w:val="00DC1EA2"/>
    <w:rsid w:val="00DC5A8A"/>
    <w:rsid w:val="00E10B43"/>
    <w:rsid w:val="00E32AD9"/>
    <w:rsid w:val="00E54C8C"/>
    <w:rsid w:val="00E61B62"/>
    <w:rsid w:val="00EA55CB"/>
    <w:rsid w:val="00EB5592"/>
    <w:rsid w:val="00EB6AF5"/>
    <w:rsid w:val="00EB727C"/>
    <w:rsid w:val="00EB7290"/>
    <w:rsid w:val="00EE176B"/>
    <w:rsid w:val="00F13763"/>
    <w:rsid w:val="00F256CB"/>
    <w:rsid w:val="00F2604D"/>
    <w:rsid w:val="00F470AF"/>
    <w:rsid w:val="00F56D08"/>
    <w:rsid w:val="00F80318"/>
    <w:rsid w:val="00FA61D0"/>
    <w:rsid w:val="08E50BB5"/>
    <w:rsid w:val="2AA9C188"/>
    <w:rsid w:val="302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53C7"/>
  <w15:chartTrackingRefBased/>
  <w15:docId w15:val="{B2D67109-1683-4452-9695-5813B7CE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EB6AF5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B82504"/>
    <w:pPr>
      <w:numPr>
        <w:ilvl w:val="2"/>
        <w:numId w:val="7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3Char">
    <w:name w:val="Level 3 Char"/>
    <w:link w:val="Level3"/>
    <w:rsid w:val="00B82504"/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rsid w:val="00B82504"/>
    <w:pPr>
      <w:numPr>
        <w:ilvl w:val="3"/>
        <w:numId w:val="7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B82504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B82504"/>
    <w:pPr>
      <w:numPr>
        <w:ilvl w:val="4"/>
      </w:numPr>
      <w:outlineLvl w:val="4"/>
    </w:pPr>
    <w:rPr>
      <w:lang w:val="x-none" w:eastAsia="x-none"/>
    </w:rPr>
  </w:style>
  <w:style w:type="paragraph" w:customStyle="1" w:styleId="Level6">
    <w:name w:val="Level 6"/>
    <w:basedOn w:val="Normal"/>
    <w:rsid w:val="00B82504"/>
    <w:pPr>
      <w:numPr>
        <w:ilvl w:val="5"/>
        <w:numId w:val="7"/>
      </w:numPr>
    </w:pPr>
  </w:style>
  <w:style w:type="character" w:customStyle="1" w:styleId="Level1BodyChar">
    <w:name w:val="Level 1 Body Char"/>
    <w:basedOn w:val="Level2BodyChar"/>
    <w:link w:val="Level1Body"/>
    <w:rsid w:val="00B82504"/>
    <w:rPr>
      <w:rFonts w:ascii="Arial" w:hAnsi="Arial"/>
      <w:color w:val="000000"/>
      <w:szCs w:val="24"/>
    </w:rPr>
  </w:style>
  <w:style w:type="character" w:customStyle="1" w:styleId="Glossary-Bold">
    <w:name w:val="Glossary - Bold"/>
    <w:rsid w:val="00B82504"/>
    <w:rPr>
      <w:rFonts w:ascii="Arial" w:hAnsi="Arial"/>
      <w:b/>
      <w:bCs/>
    </w:rPr>
  </w:style>
  <w:style w:type="paragraph" w:customStyle="1" w:styleId="StyleBoldCentered">
    <w:name w:val="Style Bold Centered"/>
    <w:basedOn w:val="Normal"/>
    <w:rsid w:val="00B82504"/>
    <w:pPr>
      <w:jc w:val="center"/>
    </w:pPr>
    <w:rPr>
      <w:b/>
      <w:bCs/>
      <w:color w:val="000000"/>
      <w:szCs w:val="20"/>
    </w:rPr>
  </w:style>
  <w:style w:type="character" w:customStyle="1" w:styleId="Level5Char">
    <w:name w:val="Level 5 Char"/>
    <w:link w:val="Level5"/>
    <w:rsid w:val="00B82504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Level2">
    <w:name w:val="Level 2"/>
    <w:rsid w:val="00B82504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B82504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B82504"/>
    <w:pPr>
      <w:numPr>
        <w:ilvl w:val="6"/>
        <w:numId w:val="7"/>
      </w:numPr>
    </w:pPr>
  </w:style>
  <w:style w:type="paragraph" w:customStyle="1" w:styleId="Level3Body">
    <w:name w:val="Level 3 Body"/>
    <w:basedOn w:val="Normal"/>
    <w:rsid w:val="00B82504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4Body">
    <w:name w:val="Level 4 Body"/>
    <w:basedOn w:val="Normal"/>
    <w:rsid w:val="00B82504"/>
    <w:pPr>
      <w:ind w:left="2160"/>
    </w:pPr>
    <w:rPr>
      <w:szCs w:val="20"/>
    </w:rPr>
  </w:style>
  <w:style w:type="character" w:customStyle="1" w:styleId="Level2BodyChar">
    <w:name w:val="Level 2 Body Char"/>
    <w:link w:val="Level2Body"/>
    <w:rsid w:val="00B82504"/>
    <w:rPr>
      <w:rFonts w:ascii="Arial" w:hAnsi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B82504"/>
    <w:pPr>
      <w:ind w:left="720"/>
    </w:pPr>
    <w:rPr>
      <w:rFonts w:eastAsiaTheme="minorHAnsi" w:cstheme="minorBidi"/>
      <w:color w:val="000000"/>
      <w:szCs w:val="24"/>
    </w:rPr>
  </w:style>
  <w:style w:type="paragraph" w:customStyle="1" w:styleId="Level1Body">
    <w:name w:val="Level 1 Body"/>
    <w:basedOn w:val="Level2Body"/>
    <w:link w:val="Level1BodyChar"/>
    <w:rsid w:val="00B82504"/>
    <w:pPr>
      <w:ind w:left="0"/>
    </w:pPr>
  </w:style>
  <w:style w:type="paragraph" w:customStyle="1" w:styleId="Level5Body">
    <w:name w:val="Level 5 Body"/>
    <w:basedOn w:val="Normal"/>
    <w:qFormat/>
    <w:rsid w:val="00B82504"/>
    <w:pPr>
      <w:ind w:left="2880"/>
    </w:pPr>
  </w:style>
  <w:style w:type="paragraph" w:styleId="ListParagraph">
    <w:name w:val="List Paragraph"/>
    <w:basedOn w:val="Normal"/>
    <w:uiPriority w:val="34"/>
    <w:qFormat/>
    <w:rsid w:val="00133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F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e485aa1-e8be-4a6a-9e4b-0c0f1ddd66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4B153169B9B4DB49DB1E65AE52EE3" ma:contentTypeVersion="12" ma:contentTypeDescription="Create a new document." ma:contentTypeScope="" ma:versionID="3f15d279c18fce5577daf6a9dd6cc15f">
  <xsd:schema xmlns:xsd="http://www.w3.org/2001/XMLSchema" xmlns:xs="http://www.w3.org/2001/XMLSchema" xmlns:p="http://schemas.microsoft.com/office/2006/metadata/properties" xmlns:ns2="ee485aa1-e8be-4a6a-9e4b-0c0f1ddd6664" xmlns:ns3="d78462a8-4321-4311-85af-b40211ded72b" targetNamespace="http://schemas.microsoft.com/office/2006/metadata/properties" ma:root="true" ma:fieldsID="53fed0efc0155b545e2ed39657792d0d" ns2:_="" ns3:_="">
    <xsd:import namespace="ee485aa1-e8be-4a6a-9e4b-0c0f1ddd6664"/>
    <xsd:import namespace="d78462a8-4321-4311-85af-b40211de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85aa1-e8be-4a6a-9e4b-0c0f1ddd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9" nillable="true" ma:displayName="Notes" ma:description="Any notes or comments to share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62a8-4321-4311-85af-b40211de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3FE38-0AFC-43E8-85BF-3BF9E15B5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20702-58A1-4B59-A39F-AB29E3485E3D}">
  <ds:schemaRefs>
    <ds:schemaRef ds:uri="http://schemas.microsoft.com/office/2006/metadata/properties"/>
    <ds:schemaRef ds:uri="http://schemas.microsoft.com/office/infopath/2007/PartnerControls"/>
    <ds:schemaRef ds:uri="ee485aa1-e8be-4a6a-9e4b-0c0f1ddd6664"/>
  </ds:schemaRefs>
</ds:datastoreItem>
</file>

<file path=customXml/itemProps3.xml><?xml version="1.0" encoding="utf-8"?>
<ds:datastoreItem xmlns:ds="http://schemas.openxmlformats.org/officeDocument/2006/customXml" ds:itemID="{A06C90B8-9715-4B0E-BA72-D0C4D594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85aa1-e8be-4a6a-9e4b-0c0f1ddd6664"/>
    <ds:schemaRef ds:uri="d78462a8-4321-4311-85af-b40211de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1325</Words>
  <Characters>7555</Characters>
  <Application>Microsoft Office Word</Application>
  <DocSecurity>0</DocSecurity>
  <Lines>62</Lines>
  <Paragraphs>17</Paragraphs>
  <ScaleCrop>false</ScaleCrop>
  <Company>State of Nebraska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Knust, Toni</dc:creator>
  <cp:keywords/>
  <dc:description/>
  <cp:lastModifiedBy>Baumfalk, Benjamin</cp:lastModifiedBy>
  <cp:revision>3</cp:revision>
  <dcterms:created xsi:type="dcterms:W3CDTF">2021-10-18T19:54:00Z</dcterms:created>
  <dcterms:modified xsi:type="dcterms:W3CDTF">2021-11-03T21:42:00Z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0x01010028E4B153169B9B4DB49DB1E65AE52EE3</vt:lpwstr>
  </property>
</Properties>
</file>